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FF5E6" w14:textId="58C980B2" w:rsidR="004A4D68" w:rsidRDefault="004A4D68" w:rsidP="004A4D68">
      <w:pPr>
        <w:pStyle w:val="Heading1"/>
        <w:numPr>
          <w:ilvl w:val="0"/>
          <w:numId w:val="0"/>
        </w:numPr>
        <w:spacing w:after="0"/>
        <w:ind w:left="964" w:hanging="964"/>
        <w:jc w:val="center"/>
        <w:rPr>
          <w:color w:val="000000" w:themeColor="text1"/>
          <w:sz w:val="24"/>
          <w:szCs w:val="24"/>
        </w:rPr>
      </w:pPr>
      <w:r w:rsidRPr="004A4D68">
        <w:rPr>
          <w:color w:val="000000" w:themeColor="text1"/>
          <w:sz w:val="24"/>
          <w:szCs w:val="24"/>
        </w:rPr>
        <w:t xml:space="preserve">Applying the legislation </w:t>
      </w:r>
      <w:r>
        <w:rPr>
          <w:color w:val="000000" w:themeColor="text1"/>
          <w:sz w:val="24"/>
          <w:szCs w:val="24"/>
        </w:rPr>
        <w:t>–</w:t>
      </w:r>
      <w:r w:rsidRPr="004A4D68">
        <w:rPr>
          <w:color w:val="000000" w:themeColor="text1"/>
          <w:sz w:val="24"/>
          <w:szCs w:val="24"/>
        </w:rPr>
        <w:t xml:space="preserve"> </w:t>
      </w:r>
    </w:p>
    <w:p w14:paraId="58D1B0E5" w14:textId="016ACD4D" w:rsidR="004A4D68" w:rsidRPr="005412C2" w:rsidRDefault="004A4D68" w:rsidP="004A4D68">
      <w:pPr>
        <w:pStyle w:val="Heading1"/>
        <w:numPr>
          <w:ilvl w:val="0"/>
          <w:numId w:val="0"/>
        </w:numPr>
        <w:spacing w:after="240"/>
        <w:ind w:left="964" w:hanging="964"/>
        <w:jc w:val="center"/>
        <w:rPr>
          <w:i/>
          <w:iCs/>
          <w:color w:val="000000" w:themeColor="text1"/>
          <w:sz w:val="24"/>
          <w:szCs w:val="24"/>
        </w:rPr>
      </w:pPr>
      <w:r w:rsidRPr="005412C2">
        <w:rPr>
          <w:i/>
          <w:iCs/>
          <w:color w:val="000000" w:themeColor="text1"/>
          <w:sz w:val="24"/>
          <w:szCs w:val="24"/>
        </w:rPr>
        <w:t>Information Privacy Act 2009</w:t>
      </w:r>
    </w:p>
    <w:p w14:paraId="59C59D61" w14:textId="45AD5980" w:rsidR="004A4D68" w:rsidRPr="00943830" w:rsidRDefault="004A4D68" w:rsidP="009D1E08">
      <w:pPr>
        <w:pStyle w:val="Heading1"/>
        <w:numPr>
          <w:ilvl w:val="0"/>
          <w:numId w:val="0"/>
        </w:numPr>
        <w:spacing w:after="0"/>
        <w:ind w:left="964" w:hanging="964"/>
        <w:jc w:val="center"/>
        <w:rPr>
          <w:color w:val="00447C" w:themeColor="accent1"/>
          <w:sz w:val="24"/>
          <w:szCs w:val="24"/>
        </w:rPr>
      </w:pPr>
      <w:r w:rsidRPr="00943830">
        <w:rPr>
          <w:color w:val="00447C" w:themeColor="accent1"/>
          <w:sz w:val="24"/>
          <w:szCs w:val="24"/>
        </w:rPr>
        <w:t>TEMPLATE</w:t>
      </w:r>
    </w:p>
    <w:p w14:paraId="3A8A26B9" w14:textId="759E0671" w:rsidR="00A31196" w:rsidRPr="00BE4250" w:rsidRDefault="004A4D68" w:rsidP="00267C87">
      <w:pPr>
        <w:pStyle w:val="Heading1"/>
        <w:numPr>
          <w:ilvl w:val="0"/>
          <w:numId w:val="0"/>
        </w:numPr>
        <w:spacing w:after="240"/>
        <w:ind w:left="964" w:hanging="964"/>
        <w:jc w:val="center"/>
        <w:rPr>
          <w:color w:val="00447C" w:themeColor="accent1"/>
        </w:rPr>
      </w:pPr>
      <w:r w:rsidRPr="00BE4250">
        <w:rPr>
          <w:color w:val="00447C" w:themeColor="accent1"/>
        </w:rPr>
        <w:t>ELIG</w:t>
      </w:r>
      <w:r w:rsidR="00E57D2A">
        <w:rPr>
          <w:color w:val="00447C" w:themeColor="accent1"/>
        </w:rPr>
        <w:t>I</w:t>
      </w:r>
      <w:r w:rsidRPr="00BE4250">
        <w:rPr>
          <w:color w:val="00447C" w:themeColor="accent1"/>
        </w:rPr>
        <w:t>BLE DATA BREACH REGISTER</w:t>
      </w:r>
      <w:r w:rsidR="0081438F">
        <w:rPr>
          <w:color w:val="00447C" w:themeColor="accent1"/>
        </w:rPr>
        <w:t xml:space="preserve"> TEMPLATE</w:t>
      </w:r>
    </w:p>
    <w:p w14:paraId="2DD8128F" w14:textId="264F5DB7" w:rsidR="00267C87" w:rsidRDefault="00A31196" w:rsidP="000B630E">
      <w:r>
        <w:t>The Office of the Information Commissioner (</w:t>
      </w:r>
      <w:r w:rsidRPr="7479EF19">
        <w:rPr>
          <w:b/>
          <w:bCs/>
        </w:rPr>
        <w:t>OIC</w:t>
      </w:r>
      <w:r>
        <w:t>) has d</w:t>
      </w:r>
      <w:r w:rsidR="004B43DA">
        <w:t xml:space="preserve">esigned this </w:t>
      </w:r>
      <w:r w:rsidR="00D55E18">
        <w:t>T</w:t>
      </w:r>
      <w:r w:rsidR="004B43DA">
        <w:t xml:space="preserve">emplate to assist Queensland </w:t>
      </w:r>
      <w:r w:rsidR="001869F3">
        <w:t xml:space="preserve">public sector </w:t>
      </w:r>
      <w:r w:rsidR="004B43DA">
        <w:t xml:space="preserve">agencies </w:t>
      </w:r>
      <w:r w:rsidR="004A4D68">
        <w:t xml:space="preserve">in complying with </w:t>
      </w:r>
      <w:r w:rsidR="004B43DA">
        <w:t>the</w:t>
      </w:r>
      <w:r w:rsidR="00D55E18">
        <w:t xml:space="preserve"> requirement to keep and maintain a </w:t>
      </w:r>
      <w:r w:rsidR="00684559">
        <w:t>R</w:t>
      </w:r>
      <w:r w:rsidR="00D55E18">
        <w:t xml:space="preserve">egister of </w:t>
      </w:r>
      <w:r w:rsidR="00684559">
        <w:t>E</w:t>
      </w:r>
      <w:r w:rsidR="00D55E18">
        <w:t xml:space="preserve">ligible </w:t>
      </w:r>
      <w:r w:rsidR="00684559">
        <w:t>D</w:t>
      </w:r>
      <w:r w:rsidR="00D55E18">
        <w:t xml:space="preserve">ata </w:t>
      </w:r>
      <w:r w:rsidR="00684559">
        <w:t>B</w:t>
      </w:r>
      <w:r w:rsidR="00D55E18">
        <w:t>reaches</w:t>
      </w:r>
      <w:r w:rsidR="00BE4250">
        <w:t xml:space="preserve"> (</w:t>
      </w:r>
      <w:r w:rsidR="00BE4250" w:rsidRPr="7479EF19">
        <w:rPr>
          <w:b/>
          <w:bCs/>
        </w:rPr>
        <w:t>Register</w:t>
      </w:r>
      <w:r w:rsidR="00BE4250">
        <w:t>)</w:t>
      </w:r>
      <w:r w:rsidR="00012894">
        <w:t xml:space="preserve"> and should be read in </w:t>
      </w:r>
      <w:r w:rsidR="004B43DA">
        <w:t>conjunction with the Mandatory Notification of Data Breach</w:t>
      </w:r>
      <w:r w:rsidR="004A4D68">
        <w:t xml:space="preserve"> (</w:t>
      </w:r>
      <w:r w:rsidR="004A4D68" w:rsidRPr="7479EF19">
        <w:rPr>
          <w:b/>
          <w:bCs/>
        </w:rPr>
        <w:t>MNDB</w:t>
      </w:r>
      <w:r w:rsidR="004A4D68">
        <w:t>)</w:t>
      </w:r>
      <w:r w:rsidR="004B43DA">
        <w:t xml:space="preserve"> and MNDB Exemptions guidelines.</w:t>
      </w:r>
      <w:r w:rsidR="00267C87">
        <w:t xml:space="preserve"> </w:t>
      </w:r>
    </w:p>
    <w:p w14:paraId="410F9D57" w14:textId="616D3144" w:rsidR="00F76E1A" w:rsidRDefault="00F76E1A" w:rsidP="00F76E1A">
      <w:pPr>
        <w:spacing w:after="160"/>
      </w:pPr>
      <w:r w:rsidRPr="00DB03B8">
        <w:t xml:space="preserve">This </w:t>
      </w:r>
      <w:r w:rsidRPr="00F76E1A">
        <w:rPr>
          <w:b/>
          <w:bCs/>
        </w:rPr>
        <w:t>Eligible Data Breach Register Template</w:t>
      </w:r>
      <w:r>
        <w:t xml:space="preserve"> should be considered in conjunction with the </w:t>
      </w:r>
      <w:r w:rsidR="003B2956" w:rsidRPr="00F76E1A">
        <w:rPr>
          <w:b/>
          <w:bCs/>
        </w:rPr>
        <w:t>Data Breach Policy Template</w:t>
      </w:r>
      <w:r w:rsidR="003B2956">
        <w:rPr>
          <w:b/>
          <w:bCs/>
        </w:rPr>
        <w:t xml:space="preserve"> </w:t>
      </w:r>
      <w:r w:rsidR="005B0CB5">
        <w:t xml:space="preserve">and the </w:t>
      </w:r>
      <w:r w:rsidR="00C430FE">
        <w:rPr>
          <w:b/>
          <w:bCs/>
        </w:rPr>
        <w:t xml:space="preserve">Data </w:t>
      </w:r>
      <w:r w:rsidRPr="00DB03B8">
        <w:rPr>
          <w:b/>
          <w:bCs/>
        </w:rPr>
        <w:t>Breach Response Plan Template</w:t>
      </w:r>
      <w:r>
        <w:t>.</w:t>
      </w:r>
      <w:r w:rsidR="00020F37" w:rsidDel="00020F37">
        <w:t xml:space="preserve"> </w:t>
      </w:r>
      <w:r>
        <w:t xml:space="preserve">These Templates are a suite of documents designed to assist agencies in complying with obligations under the </w:t>
      </w:r>
      <w:r w:rsidR="00C430FE" w:rsidRPr="00D55E18">
        <w:rPr>
          <w:i/>
          <w:iCs/>
        </w:rPr>
        <w:t xml:space="preserve">Information Privacy Act 2009 </w:t>
      </w:r>
      <w:r w:rsidR="00C430FE">
        <w:t>(Qld) (</w:t>
      </w:r>
      <w:r w:rsidR="00C430FE" w:rsidRPr="00D55E18">
        <w:rPr>
          <w:b/>
          <w:bCs/>
        </w:rPr>
        <w:t>IP Act</w:t>
      </w:r>
      <w:r w:rsidR="00C430FE">
        <w:t xml:space="preserve">) </w:t>
      </w:r>
      <w:r>
        <w:t>and the MNDB scheme.</w:t>
      </w:r>
    </w:p>
    <w:p w14:paraId="06D78508" w14:textId="0ABCA24A" w:rsidR="00F119F7" w:rsidRPr="00BE4250" w:rsidRDefault="00267C87" w:rsidP="009E3720">
      <w:pPr>
        <w:keepNext/>
        <w:spacing w:after="120"/>
        <w:rPr>
          <w:b/>
          <w:bCs/>
          <w:color w:val="00447C" w:themeColor="accent1"/>
          <w:sz w:val="22"/>
        </w:rPr>
      </w:pPr>
      <w:r w:rsidRPr="00BE4250">
        <w:rPr>
          <w:b/>
          <w:bCs/>
          <w:color w:val="00447C" w:themeColor="accent1"/>
          <w:sz w:val="22"/>
        </w:rPr>
        <w:t xml:space="preserve">Register of Eligible Data </w:t>
      </w:r>
      <w:r w:rsidR="002710D1">
        <w:rPr>
          <w:b/>
          <w:bCs/>
          <w:color w:val="00447C" w:themeColor="accent1"/>
          <w:sz w:val="22"/>
        </w:rPr>
        <w:t>B</w:t>
      </w:r>
      <w:r w:rsidRPr="00BE4250">
        <w:rPr>
          <w:b/>
          <w:bCs/>
          <w:color w:val="00447C" w:themeColor="accent1"/>
          <w:sz w:val="22"/>
        </w:rPr>
        <w:t xml:space="preserve">reaches </w:t>
      </w:r>
    </w:p>
    <w:p w14:paraId="4FDABFF5" w14:textId="3E33F1E1" w:rsidR="00A31196" w:rsidRDefault="00012894" w:rsidP="00267C87">
      <w:pPr>
        <w:spacing w:after="160"/>
      </w:pPr>
      <w:r>
        <w:t>S</w:t>
      </w:r>
      <w:r w:rsidR="00A31196">
        <w:t xml:space="preserve">ection 72 of the </w:t>
      </w:r>
      <w:r w:rsidR="00C430FE">
        <w:t xml:space="preserve">IP Act </w:t>
      </w:r>
      <w:r w:rsidR="003B6734">
        <w:t xml:space="preserve">will require </w:t>
      </w:r>
      <w:r w:rsidR="00A31196">
        <w:t>a</w:t>
      </w:r>
      <w:r w:rsidR="00A31196" w:rsidRPr="00D563A5">
        <w:t xml:space="preserve">gencies </w:t>
      </w:r>
      <w:r w:rsidR="003B6734">
        <w:t>to</w:t>
      </w:r>
      <w:r w:rsidR="003B6734" w:rsidRPr="00D563A5">
        <w:t xml:space="preserve"> </w:t>
      </w:r>
      <w:r w:rsidR="00A31196" w:rsidRPr="00D563A5">
        <w:t xml:space="preserve">establish and maintain </w:t>
      </w:r>
      <w:r>
        <w:t xml:space="preserve">a </w:t>
      </w:r>
      <w:r w:rsidR="00EB56C1">
        <w:t>Register</w:t>
      </w:r>
      <w:r w:rsidR="00A31196" w:rsidRPr="00D563A5">
        <w:t xml:space="preserve">. </w:t>
      </w:r>
      <w:r w:rsidR="00BE4250">
        <w:t xml:space="preserve">The Register must include specific information as prescribed by section 72(2) of the IP Act as follows: </w:t>
      </w:r>
    </w:p>
    <w:tbl>
      <w:tblPr>
        <w:tblStyle w:val="TableGrid"/>
        <w:tblW w:w="0" w:type="auto"/>
        <w:tblBorders>
          <w:top w:val="single" w:sz="4" w:space="0" w:color="B1DBFF" w:themeColor="accent1" w:themeTint="33"/>
          <w:left w:val="single" w:sz="4" w:space="0" w:color="B1DBFF" w:themeColor="accent1" w:themeTint="33"/>
          <w:bottom w:val="single" w:sz="4" w:space="0" w:color="B1DBFF" w:themeColor="accent1" w:themeTint="33"/>
          <w:right w:val="single" w:sz="4" w:space="0" w:color="B1DBFF" w:themeColor="accent1" w:themeTint="33"/>
          <w:insideH w:val="single" w:sz="4" w:space="0" w:color="B1DBFF" w:themeColor="accent1" w:themeTint="33"/>
          <w:insideV w:val="single" w:sz="4" w:space="0" w:color="B1DBFF" w:themeColor="accent1" w:themeTint="33"/>
        </w:tblBorders>
        <w:tblLook w:val="04A0" w:firstRow="1" w:lastRow="0" w:firstColumn="1" w:lastColumn="0" w:noHBand="0" w:noVBand="1"/>
      </w:tblPr>
      <w:tblGrid>
        <w:gridCol w:w="5097"/>
        <w:gridCol w:w="5097"/>
      </w:tblGrid>
      <w:tr w:rsidR="008A5B1F" w14:paraId="2C3C512F" w14:textId="049EA407" w:rsidTr="26F8A8B1">
        <w:tc>
          <w:tcPr>
            <w:tcW w:w="5097" w:type="dxa"/>
            <w:shd w:val="clear" w:color="auto" w:fill="B6DBFA"/>
          </w:tcPr>
          <w:p w14:paraId="09A3FB13" w14:textId="63E7B50A" w:rsidR="008A5B1F" w:rsidRPr="002E11F7" w:rsidRDefault="008A5B1F" w:rsidP="00F76E1A">
            <w:pPr>
              <w:pStyle w:val="ListBullet"/>
              <w:tabs>
                <w:tab w:val="clear" w:pos="964"/>
                <w:tab w:val="num" w:pos="306"/>
              </w:tabs>
              <w:ind w:left="306" w:hanging="306"/>
              <w:rPr>
                <w:sz w:val="18"/>
                <w:szCs w:val="18"/>
                <w:lang w:bidi="ar-SA"/>
              </w:rPr>
            </w:pPr>
            <w:r w:rsidRPr="002E11F7">
              <w:rPr>
                <w:sz w:val="18"/>
                <w:szCs w:val="18"/>
                <w:lang w:bidi="ar-SA"/>
              </w:rPr>
              <w:t xml:space="preserve">a description of the </w:t>
            </w:r>
            <w:r w:rsidR="00EB56C1">
              <w:rPr>
                <w:sz w:val="18"/>
                <w:szCs w:val="18"/>
                <w:lang w:bidi="ar-SA"/>
              </w:rPr>
              <w:t>E</w:t>
            </w:r>
            <w:r w:rsidRPr="002E11F7">
              <w:rPr>
                <w:sz w:val="18"/>
                <w:szCs w:val="18"/>
                <w:lang w:bidi="ar-SA"/>
              </w:rPr>
              <w:t xml:space="preserve">ligible </w:t>
            </w:r>
            <w:r w:rsidR="00EB56C1">
              <w:rPr>
                <w:sz w:val="18"/>
                <w:szCs w:val="18"/>
                <w:lang w:bidi="ar-SA"/>
              </w:rPr>
              <w:t>D</w:t>
            </w:r>
            <w:r w:rsidRPr="002E11F7">
              <w:rPr>
                <w:sz w:val="18"/>
                <w:szCs w:val="18"/>
                <w:lang w:bidi="ar-SA"/>
              </w:rPr>
              <w:t xml:space="preserve">ata </w:t>
            </w:r>
            <w:r w:rsidR="00EB56C1">
              <w:rPr>
                <w:sz w:val="18"/>
                <w:szCs w:val="18"/>
                <w:lang w:bidi="ar-SA"/>
              </w:rPr>
              <w:t>B</w:t>
            </w:r>
            <w:r w:rsidRPr="002E11F7">
              <w:rPr>
                <w:sz w:val="18"/>
                <w:szCs w:val="18"/>
                <w:lang w:bidi="ar-SA"/>
              </w:rPr>
              <w:t>reach, including the type of data breach under section 47</w:t>
            </w:r>
          </w:p>
          <w:p w14:paraId="72E3CDA8" w14:textId="54249E90" w:rsidR="008A5B1F" w:rsidRPr="002E11F7" w:rsidRDefault="008A5B1F" w:rsidP="00F76E1A">
            <w:pPr>
              <w:pStyle w:val="ListBullet"/>
              <w:tabs>
                <w:tab w:val="clear" w:pos="964"/>
                <w:tab w:val="num" w:pos="306"/>
              </w:tabs>
              <w:ind w:left="306" w:hanging="306"/>
              <w:rPr>
                <w:sz w:val="18"/>
                <w:szCs w:val="18"/>
                <w:lang w:bidi="ar-SA"/>
              </w:rPr>
            </w:pPr>
            <w:r w:rsidRPr="41E6F00D">
              <w:rPr>
                <w:sz w:val="18"/>
                <w:szCs w:val="18"/>
                <w:lang w:bidi="ar-SA"/>
              </w:rPr>
              <w:t>if the agency relied on an exemption</w:t>
            </w:r>
            <w:r w:rsidR="228239B1" w:rsidRPr="41E6F00D">
              <w:rPr>
                <w:sz w:val="18"/>
                <w:szCs w:val="18"/>
                <w:lang w:bidi="ar-SA"/>
              </w:rPr>
              <w:t>,</w:t>
            </w:r>
            <w:r w:rsidR="2038E58E" w:rsidRPr="41E6F00D">
              <w:rPr>
                <w:sz w:val="18"/>
                <w:szCs w:val="18"/>
                <w:lang w:bidi="ar-SA"/>
              </w:rPr>
              <w:t xml:space="preserve"> which exemption </w:t>
            </w:r>
            <w:r w:rsidR="68C34CFF" w:rsidRPr="41E6F00D">
              <w:rPr>
                <w:sz w:val="18"/>
                <w:szCs w:val="18"/>
                <w:lang w:bidi="ar-SA"/>
              </w:rPr>
              <w:t>is</w:t>
            </w:r>
            <w:r w:rsidRPr="41E6F00D">
              <w:rPr>
                <w:sz w:val="18"/>
                <w:szCs w:val="18"/>
                <w:lang w:bidi="ar-SA"/>
              </w:rPr>
              <w:t xml:space="preserve"> relied on</w:t>
            </w:r>
          </w:p>
          <w:p w14:paraId="2855AA5B" w14:textId="116B6097" w:rsidR="008A5B1F" w:rsidRPr="002E11F7" w:rsidRDefault="008A5B1F" w:rsidP="00F76E1A">
            <w:pPr>
              <w:pStyle w:val="ListBullet"/>
              <w:tabs>
                <w:tab w:val="clear" w:pos="964"/>
                <w:tab w:val="num" w:pos="306"/>
              </w:tabs>
              <w:ind w:left="306" w:hanging="306"/>
              <w:rPr>
                <w:sz w:val="18"/>
                <w:szCs w:val="18"/>
                <w:lang w:bidi="ar-SA"/>
              </w:rPr>
            </w:pPr>
            <w:r w:rsidRPr="41E6F00D">
              <w:rPr>
                <w:sz w:val="18"/>
                <w:szCs w:val="18"/>
                <w:lang w:bidi="ar-SA"/>
              </w:rPr>
              <w:t xml:space="preserve">if a statement is required for the </w:t>
            </w:r>
            <w:r w:rsidR="00EB56C1" w:rsidRPr="41E6F00D">
              <w:rPr>
                <w:sz w:val="18"/>
                <w:szCs w:val="18"/>
                <w:lang w:bidi="ar-SA"/>
              </w:rPr>
              <w:t>E</w:t>
            </w:r>
            <w:r w:rsidRPr="41E6F00D">
              <w:rPr>
                <w:sz w:val="18"/>
                <w:szCs w:val="18"/>
                <w:lang w:bidi="ar-SA"/>
              </w:rPr>
              <w:t xml:space="preserve">ligible </w:t>
            </w:r>
            <w:r w:rsidR="00EB56C1" w:rsidRPr="41E6F00D">
              <w:rPr>
                <w:sz w:val="18"/>
                <w:szCs w:val="18"/>
                <w:lang w:bidi="ar-SA"/>
              </w:rPr>
              <w:t>D</w:t>
            </w:r>
            <w:r w:rsidRPr="41E6F00D">
              <w:rPr>
                <w:sz w:val="18"/>
                <w:szCs w:val="18"/>
                <w:lang w:bidi="ar-SA"/>
              </w:rPr>
              <w:t xml:space="preserve">ata </w:t>
            </w:r>
            <w:r w:rsidR="00EB56C1" w:rsidRPr="41E6F00D">
              <w:rPr>
                <w:sz w:val="18"/>
                <w:szCs w:val="18"/>
                <w:lang w:bidi="ar-SA"/>
              </w:rPr>
              <w:t>B</w:t>
            </w:r>
            <w:r w:rsidRPr="41E6F00D">
              <w:rPr>
                <w:sz w:val="18"/>
                <w:szCs w:val="18"/>
                <w:lang w:bidi="ar-SA"/>
              </w:rPr>
              <w:t>reach under section 51</w:t>
            </w:r>
            <w:r w:rsidR="08477CED" w:rsidRPr="41E6F00D">
              <w:rPr>
                <w:sz w:val="18"/>
                <w:szCs w:val="18"/>
                <w:lang w:bidi="ar-SA"/>
              </w:rPr>
              <w:t xml:space="preserve">, </w:t>
            </w:r>
            <w:r w:rsidRPr="41E6F00D">
              <w:rPr>
                <w:sz w:val="18"/>
                <w:szCs w:val="18"/>
                <w:lang w:bidi="ar-SA"/>
              </w:rPr>
              <w:t>the date the statement is provided</w:t>
            </w:r>
          </w:p>
          <w:p w14:paraId="20C121D9" w14:textId="5F65286B" w:rsidR="008A5B1F" w:rsidRPr="008A5B1F" w:rsidRDefault="008A5B1F" w:rsidP="00F76E1A">
            <w:pPr>
              <w:pStyle w:val="ListBullet"/>
              <w:tabs>
                <w:tab w:val="clear" w:pos="964"/>
                <w:tab w:val="num" w:pos="306"/>
              </w:tabs>
              <w:ind w:left="306" w:hanging="306"/>
              <w:rPr>
                <w:sz w:val="18"/>
                <w:szCs w:val="18"/>
                <w:lang w:bidi="ar-SA"/>
              </w:rPr>
            </w:pPr>
            <w:r w:rsidRPr="26F8A8B1">
              <w:rPr>
                <w:sz w:val="18"/>
                <w:szCs w:val="18"/>
                <w:lang w:bidi="ar-SA"/>
              </w:rPr>
              <w:t xml:space="preserve">if further information about the </w:t>
            </w:r>
            <w:r w:rsidR="00EB56C1" w:rsidRPr="26F8A8B1">
              <w:rPr>
                <w:sz w:val="18"/>
                <w:szCs w:val="18"/>
                <w:lang w:bidi="ar-SA"/>
              </w:rPr>
              <w:t>E</w:t>
            </w:r>
            <w:r w:rsidRPr="26F8A8B1">
              <w:rPr>
                <w:sz w:val="18"/>
                <w:szCs w:val="18"/>
                <w:lang w:bidi="ar-SA"/>
              </w:rPr>
              <w:t xml:space="preserve">ligible </w:t>
            </w:r>
            <w:r w:rsidR="00EB56C1" w:rsidRPr="26F8A8B1">
              <w:rPr>
                <w:sz w:val="18"/>
                <w:szCs w:val="18"/>
                <w:lang w:bidi="ar-SA"/>
              </w:rPr>
              <w:t>D</w:t>
            </w:r>
            <w:r w:rsidRPr="26F8A8B1">
              <w:rPr>
                <w:sz w:val="18"/>
                <w:szCs w:val="18"/>
                <w:lang w:bidi="ar-SA"/>
              </w:rPr>
              <w:t xml:space="preserve">ata </w:t>
            </w:r>
            <w:r w:rsidR="00EB56C1" w:rsidRPr="26F8A8B1">
              <w:rPr>
                <w:sz w:val="18"/>
                <w:szCs w:val="18"/>
                <w:lang w:bidi="ar-SA"/>
              </w:rPr>
              <w:t>B</w:t>
            </w:r>
            <w:r w:rsidRPr="26F8A8B1">
              <w:rPr>
                <w:sz w:val="18"/>
                <w:szCs w:val="18"/>
                <w:lang w:bidi="ar-SA"/>
              </w:rPr>
              <w:t xml:space="preserve">reach is required to be given to the </w:t>
            </w:r>
            <w:r w:rsidR="00EB56C1" w:rsidRPr="26F8A8B1">
              <w:rPr>
                <w:sz w:val="18"/>
                <w:szCs w:val="18"/>
                <w:lang w:bidi="ar-SA"/>
              </w:rPr>
              <w:t>I</w:t>
            </w:r>
            <w:r w:rsidRPr="26F8A8B1">
              <w:rPr>
                <w:sz w:val="18"/>
                <w:szCs w:val="18"/>
                <w:lang w:bidi="ar-SA"/>
              </w:rPr>
              <w:t xml:space="preserve">nformation </w:t>
            </w:r>
            <w:r w:rsidR="00EB56C1" w:rsidRPr="26F8A8B1">
              <w:rPr>
                <w:sz w:val="18"/>
                <w:szCs w:val="18"/>
                <w:lang w:bidi="ar-SA"/>
              </w:rPr>
              <w:t>C</w:t>
            </w:r>
            <w:r w:rsidRPr="26F8A8B1">
              <w:rPr>
                <w:sz w:val="18"/>
                <w:szCs w:val="18"/>
                <w:lang w:bidi="ar-SA"/>
              </w:rPr>
              <w:t>ommissioner under section 52</w:t>
            </w:r>
            <w:r w:rsidR="14DC67D0" w:rsidRPr="26F8A8B1">
              <w:rPr>
                <w:sz w:val="18"/>
                <w:szCs w:val="18"/>
                <w:lang w:bidi="ar-SA"/>
              </w:rPr>
              <w:t xml:space="preserve">, </w:t>
            </w:r>
            <w:r w:rsidRPr="26F8A8B1">
              <w:rPr>
                <w:sz w:val="18"/>
                <w:szCs w:val="18"/>
                <w:lang w:bidi="ar-SA"/>
              </w:rPr>
              <w:t>each date the further information is given</w:t>
            </w:r>
          </w:p>
        </w:tc>
        <w:tc>
          <w:tcPr>
            <w:tcW w:w="5097" w:type="dxa"/>
            <w:shd w:val="clear" w:color="auto" w:fill="B6DBFA"/>
          </w:tcPr>
          <w:p w14:paraId="56348E22" w14:textId="1BE3CFF5" w:rsidR="008A5B1F" w:rsidRPr="002E11F7" w:rsidRDefault="008A5B1F" w:rsidP="00F76E1A">
            <w:pPr>
              <w:pStyle w:val="ListBullet"/>
              <w:tabs>
                <w:tab w:val="clear" w:pos="964"/>
                <w:tab w:val="num" w:pos="466"/>
              </w:tabs>
              <w:ind w:left="466" w:hanging="283"/>
              <w:rPr>
                <w:sz w:val="18"/>
                <w:szCs w:val="18"/>
                <w:lang w:bidi="ar-SA"/>
              </w:rPr>
            </w:pPr>
            <w:r w:rsidRPr="26F8A8B1">
              <w:rPr>
                <w:sz w:val="18"/>
                <w:szCs w:val="18"/>
                <w:lang w:bidi="ar-SA"/>
              </w:rPr>
              <w:t xml:space="preserve">if individuals are notified of the </w:t>
            </w:r>
            <w:r w:rsidR="00EB56C1" w:rsidRPr="26F8A8B1">
              <w:rPr>
                <w:sz w:val="18"/>
                <w:szCs w:val="18"/>
                <w:lang w:bidi="ar-SA"/>
              </w:rPr>
              <w:t>E</w:t>
            </w:r>
            <w:r w:rsidRPr="26F8A8B1">
              <w:rPr>
                <w:sz w:val="18"/>
                <w:szCs w:val="18"/>
                <w:lang w:bidi="ar-SA"/>
              </w:rPr>
              <w:t xml:space="preserve">ligible </w:t>
            </w:r>
            <w:r w:rsidR="00EB56C1" w:rsidRPr="26F8A8B1">
              <w:rPr>
                <w:sz w:val="18"/>
                <w:szCs w:val="18"/>
                <w:lang w:bidi="ar-SA"/>
              </w:rPr>
              <w:t>D</w:t>
            </w:r>
            <w:r w:rsidRPr="26F8A8B1">
              <w:rPr>
                <w:sz w:val="18"/>
                <w:szCs w:val="18"/>
                <w:lang w:bidi="ar-SA"/>
              </w:rPr>
              <w:t xml:space="preserve">ata </w:t>
            </w:r>
            <w:r w:rsidR="00EB56C1" w:rsidRPr="26F8A8B1">
              <w:rPr>
                <w:sz w:val="18"/>
                <w:szCs w:val="18"/>
                <w:lang w:bidi="ar-SA"/>
              </w:rPr>
              <w:t>B</w:t>
            </w:r>
            <w:r w:rsidRPr="26F8A8B1">
              <w:rPr>
                <w:sz w:val="18"/>
                <w:szCs w:val="18"/>
                <w:lang w:bidi="ar-SA"/>
              </w:rPr>
              <w:t>reach under section 53(1)(a) or (b)</w:t>
            </w:r>
            <w:r w:rsidR="7D236887" w:rsidRPr="26F8A8B1">
              <w:rPr>
                <w:sz w:val="18"/>
                <w:szCs w:val="18"/>
                <w:lang w:bidi="ar-SA"/>
              </w:rPr>
              <w:t xml:space="preserve">, </w:t>
            </w:r>
            <w:r w:rsidRPr="26F8A8B1">
              <w:rPr>
                <w:sz w:val="18"/>
                <w:szCs w:val="18"/>
                <w:lang w:bidi="ar-SA"/>
              </w:rPr>
              <w:t xml:space="preserve">the individuals </w:t>
            </w:r>
            <w:proofErr w:type="gramStart"/>
            <w:r w:rsidRPr="26F8A8B1">
              <w:rPr>
                <w:sz w:val="18"/>
                <w:szCs w:val="18"/>
                <w:lang w:bidi="ar-SA"/>
              </w:rPr>
              <w:t>notified</w:t>
            </w:r>
            <w:proofErr w:type="gramEnd"/>
            <w:r w:rsidRPr="26F8A8B1">
              <w:rPr>
                <w:sz w:val="18"/>
                <w:szCs w:val="18"/>
                <w:lang w:bidi="ar-SA"/>
              </w:rPr>
              <w:t xml:space="preserve"> and the date and method used to notify the individuals</w:t>
            </w:r>
          </w:p>
          <w:p w14:paraId="393D9514" w14:textId="46CC671D" w:rsidR="008A5B1F" w:rsidRPr="002E11F7" w:rsidRDefault="008A5B1F" w:rsidP="00F76E1A">
            <w:pPr>
              <w:pStyle w:val="ListBullet"/>
              <w:tabs>
                <w:tab w:val="clear" w:pos="964"/>
                <w:tab w:val="num" w:pos="466"/>
              </w:tabs>
              <w:ind w:left="466" w:hanging="283"/>
              <w:rPr>
                <w:sz w:val="18"/>
                <w:szCs w:val="18"/>
              </w:rPr>
            </w:pPr>
            <w:r w:rsidRPr="002E11F7">
              <w:rPr>
                <w:sz w:val="18"/>
                <w:szCs w:val="18"/>
              </w:rPr>
              <w:t>details of the steps taken by the agency to</w:t>
            </w:r>
            <w:r w:rsidR="005412C2">
              <w:rPr>
                <w:sz w:val="18"/>
                <w:szCs w:val="18"/>
              </w:rPr>
              <w:t>:</w:t>
            </w:r>
          </w:p>
          <w:p w14:paraId="0A8CFB3B" w14:textId="5A530C79" w:rsidR="008A5B1F" w:rsidRPr="002E11F7" w:rsidRDefault="008A5B1F" w:rsidP="00D90FC0">
            <w:pPr>
              <w:pStyle w:val="ListBullet2"/>
              <w:numPr>
                <w:ilvl w:val="0"/>
                <w:numId w:val="31"/>
              </w:numPr>
              <w:rPr>
                <w:sz w:val="18"/>
                <w:szCs w:val="18"/>
              </w:rPr>
            </w:pPr>
            <w:r w:rsidRPr="002E11F7">
              <w:rPr>
                <w:sz w:val="18"/>
                <w:szCs w:val="18"/>
              </w:rPr>
              <w:t xml:space="preserve">contain the </w:t>
            </w:r>
            <w:r w:rsidR="00EB56C1">
              <w:rPr>
                <w:sz w:val="18"/>
                <w:szCs w:val="18"/>
              </w:rPr>
              <w:t>E</w:t>
            </w:r>
            <w:r w:rsidRPr="002E11F7">
              <w:rPr>
                <w:sz w:val="18"/>
                <w:szCs w:val="18"/>
              </w:rPr>
              <w:t xml:space="preserve">ligible </w:t>
            </w:r>
            <w:r w:rsidR="00EB56C1">
              <w:rPr>
                <w:sz w:val="18"/>
                <w:szCs w:val="18"/>
              </w:rPr>
              <w:t>D</w:t>
            </w:r>
            <w:r w:rsidRPr="002E11F7">
              <w:rPr>
                <w:sz w:val="18"/>
                <w:szCs w:val="18"/>
              </w:rPr>
              <w:t xml:space="preserve">ata </w:t>
            </w:r>
            <w:r w:rsidR="00EB56C1">
              <w:rPr>
                <w:sz w:val="18"/>
                <w:szCs w:val="18"/>
              </w:rPr>
              <w:t>B</w:t>
            </w:r>
            <w:r w:rsidRPr="002E11F7">
              <w:rPr>
                <w:sz w:val="18"/>
                <w:szCs w:val="18"/>
              </w:rPr>
              <w:t>reach; and</w:t>
            </w:r>
          </w:p>
          <w:p w14:paraId="3DE075CF" w14:textId="1D9350E3" w:rsidR="008A5B1F" w:rsidRPr="008A5B1F" w:rsidRDefault="008A5B1F" w:rsidP="00D90FC0">
            <w:pPr>
              <w:pStyle w:val="ListBullet2"/>
              <w:numPr>
                <w:ilvl w:val="0"/>
                <w:numId w:val="31"/>
              </w:numPr>
            </w:pPr>
            <w:r w:rsidRPr="002E11F7">
              <w:rPr>
                <w:sz w:val="18"/>
                <w:szCs w:val="18"/>
              </w:rPr>
              <w:t xml:space="preserve">mitigate the harm caused by the </w:t>
            </w:r>
            <w:r w:rsidR="004460B5">
              <w:rPr>
                <w:sz w:val="18"/>
                <w:szCs w:val="18"/>
              </w:rPr>
              <w:t>E</w:t>
            </w:r>
            <w:r w:rsidRPr="002E11F7">
              <w:rPr>
                <w:sz w:val="18"/>
                <w:szCs w:val="18"/>
              </w:rPr>
              <w:t xml:space="preserve">ligible </w:t>
            </w:r>
            <w:r w:rsidR="004460B5">
              <w:rPr>
                <w:sz w:val="18"/>
                <w:szCs w:val="18"/>
              </w:rPr>
              <w:t>D</w:t>
            </w:r>
            <w:r w:rsidRPr="002E11F7">
              <w:rPr>
                <w:sz w:val="18"/>
                <w:szCs w:val="18"/>
              </w:rPr>
              <w:t xml:space="preserve">ata </w:t>
            </w:r>
            <w:r w:rsidR="004460B5">
              <w:rPr>
                <w:sz w:val="18"/>
                <w:szCs w:val="18"/>
              </w:rPr>
              <w:t>B</w:t>
            </w:r>
            <w:r w:rsidRPr="002E11F7">
              <w:rPr>
                <w:sz w:val="18"/>
                <w:szCs w:val="18"/>
              </w:rPr>
              <w:t>reach</w:t>
            </w:r>
          </w:p>
          <w:p w14:paraId="55075478" w14:textId="2A9CA000" w:rsidR="008A5B1F" w:rsidRDefault="008A5B1F" w:rsidP="00F76E1A">
            <w:pPr>
              <w:pStyle w:val="ListBullet2"/>
              <w:tabs>
                <w:tab w:val="clear" w:pos="1928"/>
                <w:tab w:val="num" w:pos="466"/>
                <w:tab w:val="num" w:pos="1276"/>
              </w:tabs>
              <w:ind w:left="466" w:hanging="283"/>
            </w:pPr>
            <w:r w:rsidRPr="26F8A8B1">
              <w:rPr>
                <w:sz w:val="18"/>
                <w:szCs w:val="18"/>
                <w:lang w:bidi="ar-SA"/>
              </w:rPr>
              <w:t>details of the actions taken by the agency to prevent future data breaches of a similar kind occurring</w:t>
            </w:r>
          </w:p>
        </w:tc>
      </w:tr>
    </w:tbl>
    <w:p w14:paraId="7DA01BF8" w14:textId="45A2475A" w:rsidR="00F119F7" w:rsidRPr="00BE4250" w:rsidRDefault="00F119F7" w:rsidP="009D1E08">
      <w:pPr>
        <w:keepNext/>
        <w:spacing w:before="120" w:after="120"/>
        <w:rPr>
          <w:b/>
          <w:bCs/>
          <w:color w:val="00447C" w:themeColor="accent1"/>
          <w:sz w:val="22"/>
        </w:rPr>
      </w:pPr>
      <w:r w:rsidRPr="00BE4250">
        <w:rPr>
          <w:b/>
          <w:bCs/>
          <w:color w:val="00447C" w:themeColor="accent1"/>
          <w:sz w:val="22"/>
        </w:rPr>
        <w:t>T</w:t>
      </w:r>
      <w:r w:rsidR="009E3720" w:rsidRPr="00BE4250">
        <w:rPr>
          <w:b/>
          <w:bCs/>
          <w:color w:val="00447C" w:themeColor="accent1"/>
          <w:sz w:val="22"/>
        </w:rPr>
        <w:t>hings to keep in mind</w:t>
      </w:r>
    </w:p>
    <w:p w14:paraId="3142E736" w14:textId="205A9B52" w:rsidR="00F904FB" w:rsidRDefault="00BE4250" w:rsidP="00E659E4">
      <w:pPr>
        <w:spacing w:after="160"/>
        <w:rPr>
          <w:lang w:bidi="ar-SA"/>
        </w:rPr>
      </w:pPr>
      <w:r>
        <w:rPr>
          <w:lang w:bidi="ar-SA"/>
        </w:rPr>
        <w:t xml:space="preserve">The purpose of the Register is to be the agency's record of </w:t>
      </w:r>
      <w:r w:rsidR="004460B5">
        <w:rPr>
          <w:lang w:bidi="ar-SA"/>
        </w:rPr>
        <w:t>E</w:t>
      </w:r>
      <w:r>
        <w:rPr>
          <w:lang w:bidi="ar-SA"/>
        </w:rPr>
        <w:t xml:space="preserve">ligible </w:t>
      </w:r>
      <w:r w:rsidR="004460B5">
        <w:rPr>
          <w:lang w:bidi="ar-SA"/>
        </w:rPr>
        <w:t>D</w:t>
      </w:r>
      <w:r>
        <w:rPr>
          <w:lang w:bidi="ar-SA"/>
        </w:rPr>
        <w:t xml:space="preserve">ata </w:t>
      </w:r>
      <w:r w:rsidR="004460B5">
        <w:rPr>
          <w:lang w:bidi="ar-SA"/>
        </w:rPr>
        <w:t>B</w:t>
      </w:r>
      <w:r>
        <w:rPr>
          <w:lang w:bidi="ar-SA"/>
        </w:rPr>
        <w:t xml:space="preserve">reaches and a tool to assist in the tracking and analysis of </w:t>
      </w:r>
      <w:r w:rsidR="00257331">
        <w:rPr>
          <w:lang w:bidi="ar-SA"/>
        </w:rPr>
        <w:t xml:space="preserve">data breach risk </w:t>
      </w:r>
      <w:r w:rsidR="00F36DE7">
        <w:rPr>
          <w:lang w:bidi="ar-SA"/>
        </w:rPr>
        <w:t xml:space="preserve">as well as </w:t>
      </w:r>
      <w:r>
        <w:rPr>
          <w:lang w:bidi="ar-SA"/>
        </w:rPr>
        <w:t xml:space="preserve">assessing the effectiveness </w:t>
      </w:r>
      <w:r w:rsidR="00257331">
        <w:rPr>
          <w:lang w:bidi="ar-SA"/>
        </w:rPr>
        <w:t xml:space="preserve">of response methods. </w:t>
      </w:r>
      <w:r>
        <w:rPr>
          <w:lang w:bidi="ar-SA"/>
        </w:rPr>
        <w:t xml:space="preserve">This purpose should guide an agency </w:t>
      </w:r>
      <w:r w:rsidR="00F904FB">
        <w:rPr>
          <w:lang w:bidi="ar-SA"/>
        </w:rPr>
        <w:t>in determining the level of detail to be provided in the Register.</w:t>
      </w:r>
    </w:p>
    <w:p w14:paraId="0CCE22FE" w14:textId="7BF4E77D" w:rsidR="00A31196" w:rsidRDefault="00257331" w:rsidP="00267C87">
      <w:pPr>
        <w:spacing w:after="160"/>
        <w:rPr>
          <w:lang w:bidi="ar-SA"/>
        </w:rPr>
      </w:pPr>
      <w:r>
        <w:rPr>
          <w:lang w:bidi="ar-SA"/>
        </w:rPr>
        <w:t>However, w</w:t>
      </w:r>
      <w:r w:rsidR="00A31196">
        <w:rPr>
          <w:lang w:bidi="ar-SA"/>
        </w:rPr>
        <w:t xml:space="preserve">hen </w:t>
      </w:r>
      <w:r w:rsidR="00367E52">
        <w:rPr>
          <w:lang w:bidi="ar-SA"/>
        </w:rPr>
        <w:t xml:space="preserve">including </w:t>
      </w:r>
      <w:r w:rsidR="00A31196">
        <w:rPr>
          <w:lang w:bidi="ar-SA"/>
        </w:rPr>
        <w:t>information</w:t>
      </w:r>
      <w:r w:rsidR="00701353">
        <w:rPr>
          <w:lang w:bidi="ar-SA"/>
        </w:rPr>
        <w:t xml:space="preserve"> in</w:t>
      </w:r>
      <w:r w:rsidR="00A31196">
        <w:rPr>
          <w:lang w:bidi="ar-SA"/>
        </w:rPr>
        <w:t xml:space="preserve"> the Register, </w:t>
      </w:r>
      <w:r w:rsidR="00F904FB">
        <w:rPr>
          <w:lang w:bidi="ar-SA"/>
        </w:rPr>
        <w:t xml:space="preserve">agencies </w:t>
      </w:r>
      <w:r w:rsidR="00A31196">
        <w:rPr>
          <w:lang w:bidi="ar-SA"/>
        </w:rPr>
        <w:t xml:space="preserve">should </w:t>
      </w:r>
      <w:r w:rsidR="00012894">
        <w:rPr>
          <w:lang w:bidi="ar-SA"/>
        </w:rPr>
        <w:t>w</w:t>
      </w:r>
      <w:r w:rsidR="00A31196">
        <w:rPr>
          <w:lang w:bidi="ar-SA"/>
        </w:rPr>
        <w:t xml:space="preserve">eigh up the following considerations: </w:t>
      </w:r>
    </w:p>
    <w:p w14:paraId="63683E5E" w14:textId="55B2D905" w:rsidR="00B52F45" w:rsidRDefault="00B52F45" w:rsidP="00E659E4">
      <w:pPr>
        <w:pStyle w:val="ListBullet"/>
        <w:tabs>
          <w:tab w:val="clear" w:pos="964"/>
          <w:tab w:val="num" w:pos="426"/>
        </w:tabs>
        <w:spacing w:after="160"/>
        <w:ind w:left="425" w:hanging="425"/>
        <w:rPr>
          <w:lang w:bidi="ar-SA"/>
        </w:rPr>
      </w:pPr>
      <w:r w:rsidRPr="30E0FE68">
        <w:rPr>
          <w:b/>
          <w:bCs/>
          <w:color w:val="00447C" w:themeColor="accent1"/>
          <w:lang w:bidi="ar-SA"/>
        </w:rPr>
        <w:t xml:space="preserve">appropriate level </w:t>
      </w:r>
      <w:r w:rsidR="007B6B38" w:rsidRPr="30E0FE68">
        <w:rPr>
          <w:b/>
          <w:bCs/>
          <w:color w:val="00447C" w:themeColor="accent1"/>
          <w:lang w:bidi="ar-SA"/>
        </w:rPr>
        <w:t xml:space="preserve">of </w:t>
      </w:r>
      <w:r w:rsidRPr="30E0FE68">
        <w:rPr>
          <w:b/>
          <w:bCs/>
          <w:color w:val="00447C" w:themeColor="accent1"/>
          <w:lang w:bidi="ar-SA"/>
        </w:rPr>
        <w:t>detail?</w:t>
      </w:r>
      <w:r w:rsidRPr="30E0FE68">
        <w:rPr>
          <w:lang w:bidi="ar-SA"/>
        </w:rPr>
        <w:t xml:space="preserve"> Will the level of </w:t>
      </w:r>
      <w:r w:rsidR="00367E52" w:rsidRPr="30E0FE68">
        <w:rPr>
          <w:lang w:bidi="ar-SA"/>
        </w:rPr>
        <w:t xml:space="preserve">detail </w:t>
      </w:r>
      <w:r w:rsidRPr="30E0FE68">
        <w:rPr>
          <w:lang w:bidi="ar-SA"/>
        </w:rPr>
        <w:t xml:space="preserve">to be included </w:t>
      </w:r>
      <w:r w:rsidR="00367E52" w:rsidRPr="30E0FE68">
        <w:rPr>
          <w:lang w:bidi="ar-SA"/>
        </w:rPr>
        <w:t>in the Register assist the agenc</w:t>
      </w:r>
      <w:r w:rsidRPr="30E0FE68">
        <w:rPr>
          <w:lang w:bidi="ar-SA"/>
        </w:rPr>
        <w:t xml:space="preserve">y in the </w:t>
      </w:r>
      <w:r w:rsidR="00367E52" w:rsidRPr="30E0FE68">
        <w:rPr>
          <w:lang w:bidi="ar-SA"/>
        </w:rPr>
        <w:t>tracking and analys</w:t>
      </w:r>
      <w:r w:rsidR="6C68F10C" w:rsidRPr="30E0FE68">
        <w:rPr>
          <w:lang w:bidi="ar-SA"/>
        </w:rPr>
        <w:t>ing</w:t>
      </w:r>
      <w:r w:rsidR="00367E52" w:rsidRPr="30E0FE68">
        <w:rPr>
          <w:lang w:bidi="ar-SA"/>
        </w:rPr>
        <w:t xml:space="preserve"> data breach risk and response </w:t>
      </w:r>
      <w:r w:rsidRPr="30E0FE68">
        <w:rPr>
          <w:lang w:bidi="ar-SA"/>
        </w:rPr>
        <w:t>effectiveness?</w:t>
      </w:r>
    </w:p>
    <w:p w14:paraId="27E08DFB" w14:textId="1CC6E4A7" w:rsidR="00B52F45" w:rsidRDefault="00B52F45" w:rsidP="00E659E4">
      <w:pPr>
        <w:pStyle w:val="ListBullet"/>
        <w:tabs>
          <w:tab w:val="clear" w:pos="964"/>
          <w:tab w:val="num" w:pos="426"/>
        </w:tabs>
        <w:spacing w:after="160"/>
        <w:ind w:left="425" w:hanging="425"/>
        <w:rPr>
          <w:lang w:bidi="ar-SA"/>
        </w:rPr>
      </w:pPr>
      <w:r w:rsidRPr="00B52F45">
        <w:rPr>
          <w:b/>
          <w:bCs/>
          <w:color w:val="00447C" w:themeColor="accent1"/>
          <w:lang w:bidi="ar-SA"/>
        </w:rPr>
        <w:t>should the information be included in the Register?</w:t>
      </w:r>
      <w:r w:rsidRPr="00B52F45">
        <w:rPr>
          <w:color w:val="00447C" w:themeColor="accent1"/>
          <w:lang w:bidi="ar-SA"/>
        </w:rPr>
        <w:t xml:space="preserve"> </w:t>
      </w:r>
      <w:r>
        <w:rPr>
          <w:lang w:bidi="ar-SA"/>
        </w:rPr>
        <w:t>Although the Register is intended to be an internal document, care should be taken to ensure that details in the Register do not disclose sensitive technical information which could expose the agency to fraud or cyber risk or sensitive information including personal or confidential material.</w:t>
      </w:r>
    </w:p>
    <w:p w14:paraId="64624ECB" w14:textId="28B005F3" w:rsidR="00E659E4" w:rsidRDefault="00E659E4" w:rsidP="00E659E4">
      <w:pPr>
        <w:pStyle w:val="ListBullet"/>
        <w:tabs>
          <w:tab w:val="clear" w:pos="964"/>
          <w:tab w:val="num" w:pos="426"/>
        </w:tabs>
        <w:spacing w:after="160"/>
        <w:ind w:left="425" w:hanging="425"/>
        <w:rPr>
          <w:lang w:bidi="ar-SA"/>
        </w:rPr>
      </w:pPr>
      <w:r w:rsidRPr="00E659E4">
        <w:rPr>
          <w:b/>
          <w:bCs/>
          <w:color w:val="00447C" w:themeColor="accent1"/>
          <w:lang w:bidi="ar-SA"/>
        </w:rPr>
        <w:t>i</w:t>
      </w:r>
      <w:r w:rsidR="00B52F45" w:rsidRPr="00E659E4">
        <w:rPr>
          <w:b/>
          <w:bCs/>
          <w:color w:val="00447C" w:themeColor="accent1"/>
          <w:lang w:bidi="ar-SA"/>
        </w:rPr>
        <w:t>s the information accurate</w:t>
      </w:r>
      <w:r w:rsidRPr="00E659E4">
        <w:rPr>
          <w:b/>
          <w:bCs/>
          <w:color w:val="00447C" w:themeColor="accent1"/>
          <w:lang w:bidi="ar-SA"/>
        </w:rPr>
        <w:t>?</w:t>
      </w:r>
      <w:r>
        <w:rPr>
          <w:lang w:bidi="ar-SA"/>
        </w:rPr>
        <w:t xml:space="preserve"> Relevant areas of the agency should be consulted to not only assess whether the information should be included in the Register as above, but also whether the information is accurate. For example, if it is necessary to describe the </w:t>
      </w:r>
      <w:r w:rsidR="004460B5">
        <w:rPr>
          <w:lang w:bidi="ar-SA"/>
        </w:rPr>
        <w:t>E</w:t>
      </w:r>
      <w:r>
        <w:rPr>
          <w:lang w:bidi="ar-SA"/>
        </w:rPr>
        <w:t xml:space="preserve">ligible </w:t>
      </w:r>
      <w:r w:rsidR="004460B5">
        <w:rPr>
          <w:lang w:bidi="ar-SA"/>
        </w:rPr>
        <w:t>D</w:t>
      </w:r>
      <w:r>
        <w:rPr>
          <w:lang w:bidi="ar-SA"/>
        </w:rPr>
        <w:t xml:space="preserve">ata </w:t>
      </w:r>
      <w:r w:rsidR="004460B5">
        <w:rPr>
          <w:lang w:bidi="ar-SA"/>
        </w:rPr>
        <w:t>B</w:t>
      </w:r>
      <w:r>
        <w:rPr>
          <w:lang w:bidi="ar-SA"/>
        </w:rPr>
        <w:t>reach using technical terms</w:t>
      </w:r>
      <w:r w:rsidR="00F36DE7">
        <w:rPr>
          <w:lang w:bidi="ar-SA"/>
        </w:rPr>
        <w:t xml:space="preserve"> or </w:t>
      </w:r>
      <w:r>
        <w:rPr>
          <w:lang w:bidi="ar-SA"/>
        </w:rPr>
        <w:t>descriptions, it may be necessary to consult with specific areas of the agency.</w:t>
      </w:r>
    </w:p>
    <w:p w14:paraId="7ED267D2" w14:textId="64803FDF" w:rsidR="00701353" w:rsidRDefault="00E659E4" w:rsidP="00E659E4">
      <w:pPr>
        <w:pStyle w:val="ListBullet"/>
        <w:tabs>
          <w:tab w:val="clear" w:pos="964"/>
          <w:tab w:val="num" w:pos="426"/>
        </w:tabs>
        <w:spacing w:after="160"/>
        <w:ind w:left="426" w:hanging="426"/>
        <w:rPr>
          <w:lang w:bidi="ar-SA"/>
        </w:rPr>
      </w:pPr>
      <w:r w:rsidRPr="00E659E4">
        <w:rPr>
          <w:b/>
          <w:bCs/>
          <w:color w:val="00447C" w:themeColor="accent1"/>
          <w:lang w:bidi="ar-SA"/>
        </w:rPr>
        <w:t xml:space="preserve">is it practicable to include the information in the Register </w:t>
      </w:r>
      <w:proofErr w:type="gramStart"/>
      <w:r w:rsidRPr="00E659E4">
        <w:rPr>
          <w:b/>
          <w:bCs/>
          <w:color w:val="00447C" w:themeColor="accent1"/>
          <w:lang w:bidi="ar-SA"/>
        </w:rPr>
        <w:t>at this time</w:t>
      </w:r>
      <w:proofErr w:type="gramEnd"/>
      <w:r w:rsidRPr="00E659E4">
        <w:rPr>
          <w:b/>
          <w:bCs/>
          <w:color w:val="00447C" w:themeColor="accent1"/>
          <w:lang w:bidi="ar-SA"/>
        </w:rPr>
        <w:t>?</w:t>
      </w:r>
      <w:r w:rsidRPr="00E659E4">
        <w:rPr>
          <w:color w:val="00447C" w:themeColor="accent1"/>
          <w:lang w:bidi="ar-SA"/>
        </w:rPr>
        <w:t xml:space="preserve"> </w:t>
      </w:r>
      <w:r>
        <w:rPr>
          <w:lang w:bidi="ar-SA"/>
        </w:rPr>
        <w:t>The</w:t>
      </w:r>
      <w:r w:rsidR="009316EB">
        <w:rPr>
          <w:lang w:bidi="ar-SA"/>
        </w:rPr>
        <w:t xml:space="preserve"> </w:t>
      </w:r>
      <w:r w:rsidR="004E7307">
        <w:rPr>
          <w:lang w:bidi="ar-SA"/>
        </w:rPr>
        <w:t>E</w:t>
      </w:r>
      <w:r w:rsidR="009316EB">
        <w:rPr>
          <w:lang w:bidi="ar-SA"/>
        </w:rPr>
        <w:t xml:space="preserve">ligible </w:t>
      </w:r>
      <w:r w:rsidR="004E7307">
        <w:rPr>
          <w:lang w:bidi="ar-SA"/>
        </w:rPr>
        <w:t>D</w:t>
      </w:r>
      <w:r w:rsidR="009316EB">
        <w:rPr>
          <w:lang w:bidi="ar-SA"/>
        </w:rPr>
        <w:t xml:space="preserve">ata </w:t>
      </w:r>
      <w:r w:rsidR="004E7307">
        <w:rPr>
          <w:lang w:bidi="ar-SA"/>
        </w:rPr>
        <w:t>B</w:t>
      </w:r>
      <w:r w:rsidR="009316EB">
        <w:rPr>
          <w:lang w:bidi="ar-SA"/>
        </w:rPr>
        <w:t xml:space="preserve">reach or </w:t>
      </w:r>
      <w:r>
        <w:rPr>
          <w:lang w:bidi="ar-SA"/>
        </w:rPr>
        <w:t xml:space="preserve">aspects of </w:t>
      </w:r>
      <w:r w:rsidR="009316EB">
        <w:rPr>
          <w:lang w:bidi="ar-SA"/>
        </w:rPr>
        <w:t>an</w:t>
      </w:r>
      <w:r>
        <w:rPr>
          <w:lang w:bidi="ar-SA"/>
        </w:rPr>
        <w:t xml:space="preserve"> </w:t>
      </w:r>
      <w:r w:rsidR="004E7307">
        <w:rPr>
          <w:lang w:bidi="ar-SA"/>
        </w:rPr>
        <w:t>E</w:t>
      </w:r>
      <w:r>
        <w:rPr>
          <w:lang w:bidi="ar-SA"/>
        </w:rPr>
        <w:t xml:space="preserve">ligible </w:t>
      </w:r>
      <w:r w:rsidR="004E7307">
        <w:rPr>
          <w:lang w:bidi="ar-SA"/>
        </w:rPr>
        <w:t>D</w:t>
      </w:r>
      <w:r>
        <w:rPr>
          <w:lang w:bidi="ar-SA"/>
        </w:rPr>
        <w:t xml:space="preserve">ata </w:t>
      </w:r>
      <w:r w:rsidR="004E7307">
        <w:rPr>
          <w:lang w:bidi="ar-SA"/>
        </w:rPr>
        <w:t>B</w:t>
      </w:r>
      <w:r>
        <w:rPr>
          <w:lang w:bidi="ar-SA"/>
        </w:rPr>
        <w:t xml:space="preserve">reach </w:t>
      </w:r>
      <w:r w:rsidR="009316EB">
        <w:rPr>
          <w:lang w:bidi="ar-SA"/>
        </w:rPr>
        <w:t xml:space="preserve">may be </w:t>
      </w:r>
      <w:r>
        <w:rPr>
          <w:lang w:bidi="ar-SA"/>
        </w:rPr>
        <w:t xml:space="preserve">subject to investigation or </w:t>
      </w:r>
      <w:r w:rsidR="00701353">
        <w:rPr>
          <w:lang w:bidi="ar-SA"/>
        </w:rPr>
        <w:t xml:space="preserve">under </w:t>
      </w:r>
      <w:r>
        <w:rPr>
          <w:lang w:bidi="ar-SA"/>
        </w:rPr>
        <w:t xml:space="preserve">consideration </w:t>
      </w:r>
      <w:r w:rsidR="00701353">
        <w:rPr>
          <w:lang w:bidi="ar-SA"/>
        </w:rPr>
        <w:t xml:space="preserve">and not resolved. </w:t>
      </w:r>
      <w:r w:rsidR="009316EB">
        <w:rPr>
          <w:lang w:bidi="ar-SA"/>
        </w:rPr>
        <w:t xml:space="preserve">This could </w:t>
      </w:r>
      <w:r w:rsidR="009316EB">
        <w:rPr>
          <w:lang w:bidi="ar-SA"/>
        </w:rPr>
        <w:lastRenderedPageBreak/>
        <w:t>include investigation by a third party such as the Crime and Corruption Commission</w:t>
      </w:r>
      <w:r w:rsidR="00DA0F89">
        <w:rPr>
          <w:lang w:bidi="ar-SA"/>
        </w:rPr>
        <w:t xml:space="preserve"> </w:t>
      </w:r>
      <w:r w:rsidR="00DA0F89" w:rsidRPr="00012894">
        <w:rPr>
          <w:lang w:bidi="ar-SA"/>
        </w:rPr>
        <w:t>Queensland</w:t>
      </w:r>
      <w:r w:rsidR="009316EB" w:rsidRPr="00012894">
        <w:rPr>
          <w:lang w:bidi="ar-SA"/>
        </w:rPr>
        <w:t xml:space="preserve">. Therefore, there will be circumstances where it may not be </w:t>
      </w:r>
      <w:r w:rsidR="00701353" w:rsidRPr="00012894">
        <w:rPr>
          <w:lang w:bidi="ar-SA"/>
        </w:rPr>
        <w:t xml:space="preserve">practicable to include </w:t>
      </w:r>
      <w:r w:rsidR="009316EB" w:rsidRPr="00012894">
        <w:rPr>
          <w:lang w:bidi="ar-SA"/>
        </w:rPr>
        <w:t xml:space="preserve">an </w:t>
      </w:r>
      <w:r w:rsidR="004E7307" w:rsidRPr="00012894">
        <w:rPr>
          <w:lang w:bidi="ar-SA"/>
        </w:rPr>
        <w:t>E</w:t>
      </w:r>
      <w:r w:rsidR="00701353" w:rsidRPr="00012894">
        <w:rPr>
          <w:lang w:bidi="ar-SA"/>
        </w:rPr>
        <w:t xml:space="preserve">ligible </w:t>
      </w:r>
      <w:r w:rsidR="004E7307" w:rsidRPr="00012894">
        <w:rPr>
          <w:lang w:bidi="ar-SA"/>
        </w:rPr>
        <w:t>D</w:t>
      </w:r>
      <w:r w:rsidR="00701353" w:rsidRPr="00012894">
        <w:rPr>
          <w:lang w:bidi="ar-SA"/>
        </w:rPr>
        <w:t xml:space="preserve">ata </w:t>
      </w:r>
      <w:r w:rsidR="004E7307" w:rsidRPr="00012894">
        <w:rPr>
          <w:lang w:bidi="ar-SA"/>
        </w:rPr>
        <w:t>B</w:t>
      </w:r>
      <w:r w:rsidR="00701353" w:rsidRPr="00012894">
        <w:rPr>
          <w:lang w:bidi="ar-SA"/>
        </w:rPr>
        <w:t xml:space="preserve">reach </w:t>
      </w:r>
      <w:r w:rsidR="009316EB" w:rsidRPr="00012894">
        <w:rPr>
          <w:lang w:bidi="ar-SA"/>
        </w:rPr>
        <w:t xml:space="preserve">on the Register </w:t>
      </w:r>
      <w:r w:rsidR="00701353" w:rsidRPr="00012894">
        <w:rPr>
          <w:lang w:bidi="ar-SA"/>
        </w:rPr>
        <w:t>until such matters are finalised to avoid having to amend or update the Register on an unnecessary basis.</w:t>
      </w:r>
    </w:p>
    <w:p w14:paraId="245259A5" w14:textId="14B1C86A" w:rsidR="00F119F7" w:rsidRPr="00701353" w:rsidRDefault="00701353" w:rsidP="000B630E">
      <w:pPr>
        <w:pStyle w:val="ListBullet"/>
        <w:tabs>
          <w:tab w:val="clear" w:pos="964"/>
          <w:tab w:val="num" w:pos="426"/>
        </w:tabs>
        <w:spacing w:after="160"/>
        <w:ind w:left="426" w:hanging="426"/>
        <w:rPr>
          <w:lang w:bidi="ar-SA"/>
        </w:rPr>
      </w:pPr>
      <w:r>
        <w:rPr>
          <w:b/>
          <w:bCs/>
          <w:color w:val="00447C" w:themeColor="accent1"/>
          <w:lang w:bidi="ar-SA"/>
        </w:rPr>
        <w:t>who is the custodian of the Register?</w:t>
      </w:r>
      <w:r>
        <w:rPr>
          <w:lang w:bidi="ar-SA"/>
        </w:rPr>
        <w:t xml:space="preserve"> </w:t>
      </w:r>
      <w:r w:rsidR="004E7307">
        <w:rPr>
          <w:lang w:bidi="ar-SA"/>
        </w:rPr>
        <w:t>T</w:t>
      </w:r>
      <w:r>
        <w:rPr>
          <w:lang w:bidi="ar-SA"/>
        </w:rPr>
        <w:t>o ensure that the Register is maintained and there is control around including information in the Register, an area or officer of the agency should be designated as the custodian of the Register and a process to authorise the inclusion and/or amendment of information in the Register</w:t>
      </w:r>
      <w:r w:rsidR="00DE6777">
        <w:rPr>
          <w:lang w:bidi="ar-SA"/>
        </w:rPr>
        <w:t xml:space="preserve"> should be established</w:t>
      </w:r>
      <w:r>
        <w:rPr>
          <w:lang w:bidi="ar-SA"/>
        </w:rPr>
        <w:t xml:space="preserve">. </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1"/>
        <w:gridCol w:w="8437"/>
      </w:tblGrid>
      <w:tr w:rsidR="000004F1" w14:paraId="48C11379" w14:textId="77777777" w:rsidTr="00F76E1A">
        <w:tc>
          <w:tcPr>
            <w:tcW w:w="1341" w:type="dxa"/>
            <w:shd w:val="clear" w:color="auto" w:fill="B1DBFF" w:themeFill="accent1" w:themeFillTint="33"/>
          </w:tcPr>
          <w:p w14:paraId="77069983" w14:textId="08D4243A" w:rsidR="000004F1" w:rsidRDefault="000004F1" w:rsidP="003B5F60">
            <w:pPr>
              <w:rPr>
                <w:lang w:bidi="ar-SA"/>
              </w:rPr>
            </w:pPr>
            <w:r>
              <w:rPr>
                <w:noProof/>
                <w:lang w:bidi="ar-SA"/>
              </w:rPr>
              <w:drawing>
                <wp:inline distT="0" distB="0" distL="0" distR="0" wp14:anchorId="4D7E8030" wp14:editId="6954DA78">
                  <wp:extent cx="714375" cy="660400"/>
                  <wp:effectExtent l="0" t="0" r="0" b="0"/>
                  <wp:docPr id="1460172130" name="Graphic 3" descr="Alarm 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172130" name="Graphic 1460172130" descr="Alarm clock with solid fill"/>
                          <pic:cNvPicPr/>
                        </pic:nvPicPr>
                        <pic:blipFill>
                          <a:blip r:embed="rId14">
                            <a:extLst>
                              <a:ext uri="{96DAC541-7B7A-43D3-8B79-37D633B846F1}">
                                <asvg:svgBlip xmlns:asvg="http://schemas.microsoft.com/office/drawing/2016/SVG/main" r:embed="rId15"/>
                              </a:ext>
                            </a:extLst>
                          </a:blip>
                          <a:stretch>
                            <a:fillRect/>
                          </a:stretch>
                        </pic:blipFill>
                        <pic:spPr>
                          <a:xfrm>
                            <a:off x="0" y="0"/>
                            <a:ext cx="717872" cy="663633"/>
                          </a:xfrm>
                          <a:prstGeom prst="rect">
                            <a:avLst/>
                          </a:prstGeom>
                        </pic:spPr>
                      </pic:pic>
                    </a:graphicData>
                  </a:graphic>
                </wp:inline>
              </w:drawing>
            </w:r>
          </w:p>
        </w:tc>
        <w:tc>
          <w:tcPr>
            <w:tcW w:w="8437" w:type="dxa"/>
            <w:shd w:val="clear" w:color="auto" w:fill="B1DBFF" w:themeFill="accent1" w:themeFillTint="33"/>
          </w:tcPr>
          <w:p w14:paraId="0B3251E7" w14:textId="77777777" w:rsidR="00701353" w:rsidRPr="00701353" w:rsidRDefault="00701353" w:rsidP="003B5F60">
            <w:pPr>
              <w:rPr>
                <w:b/>
                <w:bCs/>
                <w:color w:val="00447C" w:themeColor="accent1"/>
                <w:lang w:bidi="ar-SA"/>
              </w:rPr>
            </w:pPr>
            <w:r w:rsidRPr="00701353">
              <w:rPr>
                <w:b/>
                <w:bCs/>
                <w:color w:val="00447C" w:themeColor="accent1"/>
                <w:lang w:bidi="ar-SA"/>
              </w:rPr>
              <w:t>"As soon as it is practicable"</w:t>
            </w:r>
          </w:p>
          <w:p w14:paraId="533C3B70" w14:textId="439CA4DA" w:rsidR="000004F1" w:rsidRDefault="00DE6777" w:rsidP="00DE6777">
            <w:pPr>
              <w:rPr>
                <w:lang w:bidi="ar-SA"/>
              </w:rPr>
            </w:pPr>
            <w:r>
              <w:rPr>
                <w:lang w:bidi="ar-SA"/>
              </w:rPr>
              <w:t xml:space="preserve">Where it </w:t>
            </w:r>
            <w:r w:rsidR="004E7307">
              <w:rPr>
                <w:lang w:bidi="ar-SA"/>
              </w:rPr>
              <w:t xml:space="preserve">is </w:t>
            </w:r>
            <w:r>
              <w:rPr>
                <w:lang w:bidi="ar-SA"/>
              </w:rPr>
              <w:t>practicable to include information on the Register, agencies must do so as soon as it is practicable. While w</w:t>
            </w:r>
            <w:r w:rsidR="000004F1">
              <w:rPr>
                <w:lang w:bidi="ar-SA"/>
              </w:rPr>
              <w:t>hat is "practicable" will depend on the circumstances</w:t>
            </w:r>
            <w:r>
              <w:rPr>
                <w:lang w:bidi="ar-SA"/>
              </w:rPr>
              <w:t xml:space="preserve">, </w:t>
            </w:r>
            <w:proofErr w:type="gramStart"/>
            <w:r w:rsidR="00F36DE7">
              <w:rPr>
                <w:lang w:bidi="ar-SA"/>
              </w:rPr>
              <w:t>as a general rule</w:t>
            </w:r>
            <w:proofErr w:type="gramEnd"/>
            <w:r w:rsidR="00F36DE7">
              <w:rPr>
                <w:lang w:bidi="ar-SA"/>
              </w:rPr>
              <w:t xml:space="preserve">, an </w:t>
            </w:r>
            <w:r>
              <w:rPr>
                <w:lang w:bidi="ar-SA"/>
              </w:rPr>
              <w:t>agency should include the information in the Register as soon as possible.</w:t>
            </w:r>
          </w:p>
        </w:tc>
      </w:tr>
    </w:tbl>
    <w:p w14:paraId="26554D92" w14:textId="77777777" w:rsidR="00F76E1A" w:rsidRDefault="00F76E1A" w:rsidP="00F76E1A"/>
    <w:p w14:paraId="08BE4FB3" w14:textId="08044199" w:rsidR="00F76E1A" w:rsidRDefault="00F76E1A" w:rsidP="00F76E1A">
      <w:r w:rsidRPr="00267C87">
        <w:t xml:space="preserve">This </w:t>
      </w:r>
      <w:r>
        <w:t>Template</w:t>
      </w:r>
      <w:r w:rsidRPr="00267C87">
        <w:t xml:space="preserve"> does not constitute legal advice and is general in nature only. Additional factors may be relevant in specific circumstances. For detailed guidance, legal advice should be sought.</w:t>
      </w:r>
    </w:p>
    <w:p w14:paraId="35560092" w14:textId="3011B343" w:rsidR="00012894" w:rsidRDefault="00012894" w:rsidP="00012894">
      <w:pPr>
        <w:spacing w:before="240"/>
        <w:rPr>
          <w:lang w:bidi="ar-SA"/>
        </w:rPr>
      </w:pPr>
    </w:p>
    <w:tbl>
      <w:tblPr>
        <w:tblStyle w:val="TableGrid"/>
        <w:tblW w:w="0" w:type="auto"/>
        <w:tblBorders>
          <w:top w:val="single" w:sz="18" w:space="0" w:color="CC6600"/>
          <w:left w:val="single" w:sz="18" w:space="0" w:color="CC6600"/>
          <w:bottom w:val="single" w:sz="18" w:space="0" w:color="CC6600"/>
          <w:right w:val="single" w:sz="18" w:space="0" w:color="CC6600"/>
          <w:insideH w:val="single" w:sz="18" w:space="0" w:color="CC6600"/>
          <w:insideV w:val="single" w:sz="18" w:space="0" w:color="CC6600"/>
        </w:tblBorders>
        <w:tblLook w:val="04A0" w:firstRow="1" w:lastRow="0" w:firstColumn="1" w:lastColumn="0" w:noHBand="0" w:noVBand="1"/>
      </w:tblPr>
      <w:tblGrid>
        <w:gridCol w:w="10158"/>
      </w:tblGrid>
      <w:tr w:rsidR="00012894" w14:paraId="40B8602D" w14:textId="77777777" w:rsidTr="00824A5A">
        <w:tc>
          <w:tcPr>
            <w:tcW w:w="10158" w:type="dxa"/>
            <w:shd w:val="clear" w:color="auto" w:fill="FFCC99"/>
          </w:tcPr>
          <w:p w14:paraId="70A3386B" w14:textId="77777777" w:rsidR="00012894" w:rsidRDefault="00012894" w:rsidP="00824A5A">
            <w:pPr>
              <w:spacing w:before="240" w:after="240"/>
              <w:jc w:val="center"/>
              <w:rPr>
                <w:lang w:bidi="ar-SA"/>
              </w:rPr>
            </w:pPr>
            <w:r w:rsidRPr="00880EFD">
              <w:rPr>
                <w:b/>
                <w:bCs/>
                <w:sz w:val="24"/>
                <w:szCs w:val="24"/>
                <w:lang w:bidi="ar-SA"/>
              </w:rPr>
              <w:t>For information and assistance on legislation, please refer to</w:t>
            </w:r>
            <w:r>
              <w:rPr>
                <w:b/>
                <w:bCs/>
                <w:sz w:val="24"/>
                <w:szCs w:val="24"/>
                <w:lang w:bidi="ar-SA"/>
              </w:rPr>
              <w:br/>
            </w:r>
            <w:r w:rsidRPr="00880EFD">
              <w:rPr>
                <w:b/>
                <w:bCs/>
                <w:sz w:val="24"/>
                <w:szCs w:val="24"/>
                <w:lang w:bidi="ar-SA"/>
              </w:rPr>
              <w:t xml:space="preserve">the </w:t>
            </w:r>
            <w:r>
              <w:rPr>
                <w:b/>
                <w:bCs/>
                <w:sz w:val="24"/>
                <w:szCs w:val="24"/>
                <w:lang w:bidi="ar-SA"/>
              </w:rPr>
              <w:t>appropriate</w:t>
            </w:r>
            <w:r w:rsidRPr="00880EFD">
              <w:rPr>
                <w:b/>
                <w:bCs/>
                <w:sz w:val="24"/>
                <w:szCs w:val="24"/>
                <w:lang w:bidi="ar-SA"/>
              </w:rPr>
              <w:t xml:space="preserve"> </w:t>
            </w:r>
            <w:r>
              <w:rPr>
                <w:b/>
                <w:bCs/>
                <w:sz w:val="24"/>
                <w:szCs w:val="24"/>
                <w:lang w:bidi="ar-SA"/>
              </w:rPr>
              <w:t>G</w:t>
            </w:r>
            <w:r w:rsidRPr="00880EFD">
              <w:rPr>
                <w:b/>
                <w:bCs/>
                <w:sz w:val="24"/>
                <w:szCs w:val="24"/>
                <w:lang w:bidi="ar-SA"/>
              </w:rPr>
              <w:t>uideline</w:t>
            </w:r>
            <w:r>
              <w:rPr>
                <w:b/>
                <w:bCs/>
                <w:sz w:val="24"/>
                <w:szCs w:val="24"/>
                <w:lang w:bidi="ar-SA"/>
              </w:rPr>
              <w:t xml:space="preserve"> on OIC’s website</w:t>
            </w:r>
            <w:r w:rsidRPr="00880EFD">
              <w:rPr>
                <w:b/>
                <w:bCs/>
                <w:sz w:val="24"/>
                <w:szCs w:val="24"/>
                <w:lang w:bidi="ar-SA"/>
              </w:rPr>
              <w:t>, or contact the Enquiries Service</w:t>
            </w:r>
            <w:r>
              <w:rPr>
                <w:b/>
                <w:bCs/>
                <w:sz w:val="24"/>
                <w:szCs w:val="24"/>
                <w:lang w:bidi="ar-SA"/>
              </w:rPr>
              <w:br/>
            </w:r>
            <w:r w:rsidRPr="00880EFD">
              <w:rPr>
                <w:b/>
                <w:bCs/>
                <w:sz w:val="24"/>
                <w:szCs w:val="24"/>
                <w:lang w:bidi="ar-SA"/>
              </w:rPr>
              <w:t>on 07 3234 7373 or by email enquiries@oic.qld.gov.au</w:t>
            </w:r>
          </w:p>
        </w:tc>
      </w:tr>
    </w:tbl>
    <w:p w14:paraId="0E386697" w14:textId="77777777" w:rsidR="00012894" w:rsidRDefault="00012894" w:rsidP="00F76E1A"/>
    <w:p w14:paraId="1B0A025E" w14:textId="77777777" w:rsidR="003B5F60" w:rsidRDefault="003B5F60" w:rsidP="003B5F60">
      <w:pPr>
        <w:rPr>
          <w:lang w:val="en-US"/>
        </w:rPr>
        <w:sectPr w:rsidR="003B5F60" w:rsidSect="0079391D">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851" w:right="851" w:bottom="1134" w:left="851" w:header="851" w:footer="550" w:gutter="0"/>
          <w:paperSrc w:first="15" w:other="15"/>
          <w:cols w:space="708"/>
          <w:docGrid w:linePitch="360"/>
        </w:sectPr>
      </w:pPr>
    </w:p>
    <w:p w14:paraId="24995F1F" w14:textId="06460893" w:rsidR="00A31196" w:rsidRPr="00DE6777" w:rsidRDefault="00A31196" w:rsidP="003E24E3">
      <w:pPr>
        <w:pStyle w:val="Title"/>
        <w:rPr>
          <w:caps/>
          <w:lang w:val="en-US"/>
        </w:rPr>
      </w:pPr>
      <w:r w:rsidRPr="00DE6777">
        <w:rPr>
          <w:caps/>
          <w:lang w:val="en-US"/>
        </w:rPr>
        <w:lastRenderedPageBreak/>
        <w:t>SChe</w:t>
      </w:r>
      <w:r w:rsidR="00DE6777" w:rsidRPr="00DE6777">
        <w:rPr>
          <w:caps/>
          <w:lang w:val="en-US"/>
        </w:rPr>
        <w:t>d</w:t>
      </w:r>
      <w:r w:rsidRPr="00DE6777">
        <w:rPr>
          <w:caps/>
          <w:lang w:val="en-US"/>
        </w:rPr>
        <w:t>ule</w:t>
      </w:r>
      <w:r w:rsidR="00BB78B0" w:rsidRPr="00DE6777">
        <w:rPr>
          <w:caps/>
          <w:lang w:val="en-US"/>
        </w:rPr>
        <w:t> </w:t>
      </w:r>
      <w:r w:rsidRPr="00DE6777">
        <w:rPr>
          <w:caps/>
          <w:lang w:val="en-US"/>
        </w:rPr>
        <w:t>1</w:t>
      </w:r>
    </w:p>
    <w:p w14:paraId="166AA06B" w14:textId="4D259695" w:rsidR="009A76D4" w:rsidRPr="00DE6777" w:rsidRDefault="00DE6777" w:rsidP="00DE6777">
      <w:pPr>
        <w:rPr>
          <w:b/>
          <w:bCs/>
          <w:color w:val="00447C" w:themeColor="accent1"/>
          <w:sz w:val="28"/>
          <w:szCs w:val="28"/>
          <w:lang w:val="en-US"/>
        </w:rPr>
      </w:pPr>
      <w:r w:rsidRPr="00DE6777">
        <w:rPr>
          <w:b/>
          <w:bCs/>
          <w:color w:val="00447C" w:themeColor="accent1"/>
          <w:sz w:val="28"/>
          <w:szCs w:val="28"/>
          <w:lang w:val="en-US"/>
        </w:rPr>
        <w:t xml:space="preserve">Register of </w:t>
      </w:r>
      <w:r w:rsidR="004E7307">
        <w:rPr>
          <w:b/>
          <w:bCs/>
          <w:color w:val="00447C" w:themeColor="accent1"/>
          <w:sz w:val="28"/>
          <w:szCs w:val="28"/>
          <w:lang w:val="en-US"/>
        </w:rPr>
        <w:t>E</w:t>
      </w:r>
      <w:r w:rsidRPr="00DE6777">
        <w:rPr>
          <w:b/>
          <w:bCs/>
          <w:color w:val="00447C" w:themeColor="accent1"/>
          <w:sz w:val="28"/>
          <w:szCs w:val="28"/>
          <w:lang w:val="en-US"/>
        </w:rPr>
        <w:t xml:space="preserve">ligible </w:t>
      </w:r>
      <w:r w:rsidR="004E7307">
        <w:rPr>
          <w:b/>
          <w:bCs/>
          <w:color w:val="00447C" w:themeColor="accent1"/>
          <w:sz w:val="28"/>
          <w:szCs w:val="28"/>
          <w:lang w:val="en-US"/>
        </w:rPr>
        <w:t>D</w:t>
      </w:r>
      <w:r w:rsidRPr="00DE6777">
        <w:rPr>
          <w:b/>
          <w:bCs/>
          <w:color w:val="00447C" w:themeColor="accent1"/>
          <w:sz w:val="28"/>
          <w:szCs w:val="28"/>
          <w:lang w:val="en-US"/>
        </w:rPr>
        <w:t xml:space="preserve">ata </w:t>
      </w:r>
      <w:r w:rsidR="004E7307">
        <w:rPr>
          <w:b/>
          <w:bCs/>
          <w:color w:val="00447C" w:themeColor="accent1"/>
          <w:sz w:val="28"/>
          <w:szCs w:val="28"/>
          <w:lang w:val="en-US"/>
        </w:rPr>
        <w:t>B</w:t>
      </w:r>
      <w:r w:rsidRPr="00DE6777">
        <w:rPr>
          <w:b/>
          <w:bCs/>
          <w:color w:val="00447C" w:themeColor="accent1"/>
          <w:sz w:val="28"/>
          <w:szCs w:val="28"/>
          <w:lang w:val="en-US"/>
        </w:rPr>
        <w:t>reaches</w:t>
      </w:r>
    </w:p>
    <w:p w14:paraId="04DC2C85" w14:textId="493C776C" w:rsidR="00641A34" w:rsidRPr="00742A26" w:rsidRDefault="00231D75" w:rsidP="00641A34">
      <w:pPr>
        <w:rPr>
          <w:bCs/>
        </w:rPr>
      </w:pPr>
      <w:r>
        <w:t>Section 72</w:t>
      </w:r>
      <w:r w:rsidR="00641A34">
        <w:t xml:space="preserve"> of the </w:t>
      </w:r>
      <w:r w:rsidR="00641A34" w:rsidRPr="005412C2">
        <w:rPr>
          <w:i/>
          <w:iCs/>
        </w:rPr>
        <w:t>I</w:t>
      </w:r>
      <w:r w:rsidR="00D90FC0" w:rsidRPr="005412C2">
        <w:rPr>
          <w:i/>
          <w:iCs/>
        </w:rPr>
        <w:t>nformation Privacy Act 2009</w:t>
      </w:r>
      <w:r w:rsidR="00D90FC0">
        <w:t xml:space="preserve"> (Qld) </w:t>
      </w:r>
      <w:r w:rsidR="003E24E3" w:rsidRPr="004F4DEC">
        <w:t xml:space="preserve">requires </w:t>
      </w:r>
      <w:r w:rsidR="00A34563" w:rsidRPr="004F4DEC">
        <w:t>[</w:t>
      </w:r>
      <w:r w:rsidR="00A34563" w:rsidRPr="004F4DEC">
        <w:rPr>
          <w:b/>
          <w:bCs/>
          <w:i/>
          <w:iCs/>
        </w:rPr>
        <w:t>Agency</w:t>
      </w:r>
      <w:r w:rsidR="00A34563">
        <w:t xml:space="preserve">] </w:t>
      </w:r>
      <w:r w:rsidR="003E24E3">
        <w:t>to keep a</w:t>
      </w:r>
      <w:r w:rsidR="00D23978">
        <w:t>n internal</w:t>
      </w:r>
      <w:r w:rsidR="003E24E3">
        <w:t xml:space="preserve"> register of all </w:t>
      </w:r>
      <w:r w:rsidR="005151C1">
        <w:t>E</w:t>
      </w:r>
      <w:r w:rsidR="003E24E3" w:rsidRPr="000C6232">
        <w:t xml:space="preserve">ligible </w:t>
      </w:r>
      <w:r w:rsidR="005151C1">
        <w:t>D</w:t>
      </w:r>
      <w:r w:rsidR="003E24E3" w:rsidRPr="000C6232">
        <w:t xml:space="preserve">ata </w:t>
      </w:r>
      <w:r w:rsidR="005151C1">
        <w:t>B</w:t>
      </w:r>
      <w:r w:rsidR="003E24E3" w:rsidRPr="000C6232">
        <w:t>reache</w:t>
      </w:r>
      <w:r w:rsidR="003E24E3">
        <w:t>s.</w:t>
      </w:r>
    </w:p>
    <w:tbl>
      <w:tblPr>
        <w:tblStyle w:val="CULightInternalborders"/>
        <w:tblW w:w="5000" w:type="pct"/>
        <w:tblLook w:val="04A0" w:firstRow="1" w:lastRow="0" w:firstColumn="1" w:lastColumn="0" w:noHBand="0" w:noVBand="1"/>
      </w:tblPr>
      <w:tblGrid>
        <w:gridCol w:w="1749"/>
        <w:gridCol w:w="1821"/>
        <w:gridCol w:w="1906"/>
        <w:gridCol w:w="1924"/>
        <w:gridCol w:w="1821"/>
        <w:gridCol w:w="1827"/>
        <w:gridCol w:w="1897"/>
        <w:gridCol w:w="2181"/>
      </w:tblGrid>
      <w:tr w:rsidR="00526F2E" w:rsidRPr="00880E53" w14:paraId="704272BF" w14:textId="0E195815" w:rsidTr="003F76B5">
        <w:trPr>
          <w:cnfStyle w:val="100000000000" w:firstRow="1" w:lastRow="0" w:firstColumn="0" w:lastColumn="0" w:oddVBand="0" w:evenVBand="0" w:oddHBand="0" w:evenHBand="0" w:firstRowFirstColumn="0" w:firstRowLastColumn="0" w:lastRowFirstColumn="0" w:lastRowLastColumn="0"/>
        </w:trPr>
        <w:tc>
          <w:tcPr>
            <w:tcW w:w="578" w:type="pct"/>
            <w:shd w:val="clear" w:color="auto" w:fill="B8CCE3"/>
          </w:tcPr>
          <w:p w14:paraId="547FB14B" w14:textId="1EEB610E" w:rsidR="00526F2E" w:rsidRPr="000004F1" w:rsidRDefault="00B877B3" w:rsidP="00534121">
            <w:pPr>
              <w:spacing w:before="120" w:after="120"/>
              <w:jc w:val="left"/>
              <w:rPr>
                <w:color w:val="auto"/>
                <w:lang w:val="en-US"/>
              </w:rPr>
            </w:pPr>
            <w:r w:rsidRPr="004F4DEC">
              <w:rPr>
                <w:b w:val="0"/>
                <w:bCs/>
                <w:color w:val="auto"/>
                <w:lang w:val="en-US"/>
              </w:rPr>
              <w:t>[</w:t>
            </w:r>
            <w:r w:rsidRPr="004F4DEC">
              <w:rPr>
                <w:i/>
                <w:iCs/>
                <w:color w:val="auto"/>
                <w:lang w:val="en-US"/>
              </w:rPr>
              <w:t>Agency</w:t>
            </w:r>
            <w:r w:rsidRPr="004F4DEC">
              <w:rPr>
                <w:b w:val="0"/>
                <w:bCs/>
                <w:color w:val="auto"/>
                <w:lang w:val="en-US"/>
              </w:rPr>
              <w:t>]</w:t>
            </w:r>
            <w:r w:rsidR="00526F2E" w:rsidRPr="004F4DEC">
              <w:rPr>
                <w:color w:val="auto"/>
                <w:lang w:val="en-US"/>
              </w:rPr>
              <w:t xml:space="preserve"> data breach identifier</w:t>
            </w:r>
          </w:p>
        </w:tc>
        <w:tc>
          <w:tcPr>
            <w:tcW w:w="602" w:type="pct"/>
            <w:shd w:val="clear" w:color="auto" w:fill="B8CCE3"/>
          </w:tcPr>
          <w:p w14:paraId="540D7AE9" w14:textId="2E1F8DBD" w:rsidR="00526F2E" w:rsidRPr="000004F1" w:rsidRDefault="00526F2E" w:rsidP="00534121">
            <w:pPr>
              <w:spacing w:before="120" w:after="120"/>
              <w:jc w:val="left"/>
              <w:rPr>
                <w:color w:val="auto"/>
                <w:lang w:val="en-US"/>
              </w:rPr>
            </w:pPr>
            <w:r w:rsidRPr="000004F1">
              <w:rPr>
                <w:color w:val="auto"/>
                <w:lang w:val="en-US"/>
              </w:rPr>
              <w:t xml:space="preserve">Description of </w:t>
            </w:r>
            <w:r w:rsidR="0039642D">
              <w:rPr>
                <w:color w:val="auto"/>
                <w:lang w:val="en-US"/>
              </w:rPr>
              <w:t>d</w:t>
            </w:r>
            <w:r w:rsidRPr="000004F1">
              <w:rPr>
                <w:color w:val="auto"/>
                <w:lang w:val="en-US"/>
              </w:rPr>
              <w:t xml:space="preserve">ata </w:t>
            </w:r>
            <w:r w:rsidR="0039642D">
              <w:rPr>
                <w:color w:val="auto"/>
                <w:lang w:val="en-US"/>
              </w:rPr>
              <w:t>b</w:t>
            </w:r>
            <w:r w:rsidRPr="000004F1">
              <w:rPr>
                <w:color w:val="auto"/>
                <w:lang w:val="en-US"/>
              </w:rPr>
              <w:t>reach</w:t>
            </w:r>
          </w:p>
        </w:tc>
        <w:tc>
          <w:tcPr>
            <w:tcW w:w="630" w:type="pct"/>
            <w:shd w:val="clear" w:color="auto" w:fill="B8CCE3"/>
          </w:tcPr>
          <w:p w14:paraId="24312E9D" w14:textId="1041D373" w:rsidR="00526F2E" w:rsidRPr="000004F1" w:rsidRDefault="00526F2E" w:rsidP="00534121">
            <w:pPr>
              <w:spacing w:before="120" w:after="120"/>
              <w:jc w:val="left"/>
              <w:rPr>
                <w:color w:val="auto"/>
                <w:lang w:val="en-US"/>
              </w:rPr>
            </w:pPr>
            <w:r w:rsidRPr="000004F1">
              <w:rPr>
                <w:color w:val="auto"/>
                <w:lang w:val="en-US"/>
              </w:rPr>
              <w:t>Date statement provided to Information Commissioner</w:t>
            </w:r>
          </w:p>
        </w:tc>
        <w:tc>
          <w:tcPr>
            <w:tcW w:w="636" w:type="pct"/>
            <w:shd w:val="clear" w:color="auto" w:fill="B8CCE3"/>
          </w:tcPr>
          <w:p w14:paraId="0DD5FB14" w14:textId="3F6A0122" w:rsidR="00526F2E" w:rsidRPr="000004F1" w:rsidRDefault="00526F2E" w:rsidP="00534121">
            <w:pPr>
              <w:spacing w:before="120" w:after="120"/>
              <w:jc w:val="left"/>
              <w:rPr>
                <w:color w:val="auto"/>
                <w:lang w:val="en-US"/>
              </w:rPr>
            </w:pPr>
            <w:r w:rsidRPr="000004F1">
              <w:rPr>
                <w:color w:val="auto"/>
                <w:lang w:val="en-US"/>
              </w:rPr>
              <w:t>Date further information requested from Information Commissioner</w:t>
            </w:r>
          </w:p>
        </w:tc>
        <w:tc>
          <w:tcPr>
            <w:tcW w:w="602" w:type="pct"/>
            <w:shd w:val="clear" w:color="auto" w:fill="B8CCE3"/>
          </w:tcPr>
          <w:p w14:paraId="650DF106" w14:textId="60BA4406" w:rsidR="00526F2E" w:rsidRPr="000004F1" w:rsidRDefault="00526F2E" w:rsidP="00534121">
            <w:pPr>
              <w:spacing w:before="120" w:after="120"/>
              <w:jc w:val="left"/>
              <w:rPr>
                <w:color w:val="auto"/>
                <w:lang w:val="en-US"/>
              </w:rPr>
            </w:pPr>
            <w:r w:rsidRPr="000004F1">
              <w:rPr>
                <w:color w:val="auto"/>
                <w:lang w:val="en-US"/>
              </w:rPr>
              <w:t>Notification to individuals</w:t>
            </w:r>
          </w:p>
        </w:tc>
        <w:tc>
          <w:tcPr>
            <w:tcW w:w="604" w:type="pct"/>
            <w:shd w:val="clear" w:color="auto" w:fill="B8CCE3"/>
          </w:tcPr>
          <w:p w14:paraId="62E46D50" w14:textId="64D08FBE" w:rsidR="00526F2E" w:rsidRPr="000004F1" w:rsidRDefault="00526F2E" w:rsidP="00534121">
            <w:pPr>
              <w:spacing w:before="120" w:after="120"/>
              <w:jc w:val="left"/>
              <w:rPr>
                <w:color w:val="auto"/>
                <w:lang w:val="en-US"/>
              </w:rPr>
            </w:pPr>
            <w:r w:rsidRPr="000004F1">
              <w:rPr>
                <w:color w:val="auto"/>
                <w:lang w:val="en-US"/>
              </w:rPr>
              <w:t>Application of any exemptions</w:t>
            </w:r>
          </w:p>
        </w:tc>
        <w:tc>
          <w:tcPr>
            <w:tcW w:w="627" w:type="pct"/>
            <w:shd w:val="clear" w:color="auto" w:fill="B8CCE3"/>
          </w:tcPr>
          <w:p w14:paraId="103829EA" w14:textId="6595F9AA" w:rsidR="00526F2E" w:rsidRPr="000004F1" w:rsidRDefault="00526F2E" w:rsidP="00534121">
            <w:pPr>
              <w:spacing w:before="120" w:after="120"/>
              <w:jc w:val="left"/>
              <w:rPr>
                <w:color w:val="auto"/>
                <w:lang w:val="en-US"/>
              </w:rPr>
            </w:pPr>
            <w:r w:rsidRPr="000004F1">
              <w:rPr>
                <w:color w:val="auto"/>
                <w:lang w:val="en-US"/>
              </w:rPr>
              <w:t>Description of steps taken to contain and mitigat</w:t>
            </w:r>
            <w:r w:rsidR="003D4FAA" w:rsidRPr="000004F1">
              <w:rPr>
                <w:color w:val="auto"/>
                <w:lang w:val="en-US"/>
              </w:rPr>
              <w:t>e</w:t>
            </w:r>
            <w:r w:rsidRPr="000004F1">
              <w:rPr>
                <w:color w:val="auto"/>
                <w:lang w:val="en-US"/>
              </w:rPr>
              <w:t xml:space="preserve"> harm </w:t>
            </w:r>
          </w:p>
        </w:tc>
        <w:tc>
          <w:tcPr>
            <w:tcW w:w="721" w:type="pct"/>
            <w:shd w:val="clear" w:color="auto" w:fill="B8CCE3"/>
          </w:tcPr>
          <w:p w14:paraId="7D54E76E" w14:textId="0BC37CC3" w:rsidR="00526F2E" w:rsidRPr="000004F1" w:rsidRDefault="00526F2E" w:rsidP="00534121">
            <w:pPr>
              <w:spacing w:before="120" w:after="120"/>
              <w:jc w:val="left"/>
              <w:rPr>
                <w:color w:val="auto"/>
                <w:lang w:val="en-US"/>
              </w:rPr>
            </w:pPr>
            <w:r w:rsidRPr="000004F1">
              <w:rPr>
                <w:color w:val="auto"/>
                <w:lang w:val="en-US"/>
              </w:rPr>
              <w:t>Description of preventative actions taken</w:t>
            </w:r>
          </w:p>
        </w:tc>
      </w:tr>
      <w:tr w:rsidR="00E70F0B" w14:paraId="756E51E7" w14:textId="3D3F63F1" w:rsidTr="003F76B5">
        <w:tc>
          <w:tcPr>
            <w:tcW w:w="578" w:type="pct"/>
          </w:tcPr>
          <w:p w14:paraId="4038FDAD" w14:textId="5F4CB729" w:rsidR="00E70F0B" w:rsidRDefault="00E70F0B" w:rsidP="00534121">
            <w:pPr>
              <w:spacing w:before="120" w:after="120"/>
              <w:jc w:val="left"/>
              <w:rPr>
                <w:lang w:val="en-US"/>
              </w:rPr>
            </w:pPr>
          </w:p>
        </w:tc>
        <w:tc>
          <w:tcPr>
            <w:tcW w:w="602" w:type="pct"/>
          </w:tcPr>
          <w:p w14:paraId="15D79350" w14:textId="2FCA12A0" w:rsidR="00E70F0B" w:rsidRDefault="00E70F0B" w:rsidP="00534121">
            <w:pPr>
              <w:spacing w:before="120" w:after="120"/>
              <w:jc w:val="left"/>
              <w:rPr>
                <w:lang w:val="en-US"/>
              </w:rPr>
            </w:pPr>
            <w:r w:rsidRPr="002A37A1">
              <w:rPr>
                <w:i/>
                <w:iCs/>
                <w:szCs w:val="20"/>
              </w:rPr>
              <w:t>This includes a description of the type of data breach under s</w:t>
            </w:r>
            <w:r w:rsidR="0039642D">
              <w:rPr>
                <w:i/>
                <w:iCs/>
                <w:szCs w:val="20"/>
              </w:rPr>
              <w:t xml:space="preserve">ection </w:t>
            </w:r>
            <w:r w:rsidRPr="002A37A1">
              <w:rPr>
                <w:i/>
                <w:iCs/>
                <w:szCs w:val="20"/>
              </w:rPr>
              <w:t>47 of the IP Act.</w:t>
            </w:r>
          </w:p>
        </w:tc>
        <w:tc>
          <w:tcPr>
            <w:tcW w:w="630" w:type="pct"/>
          </w:tcPr>
          <w:p w14:paraId="0A3B2062" w14:textId="77777777" w:rsidR="00E70F0B" w:rsidRDefault="00E70F0B" w:rsidP="00534121">
            <w:pPr>
              <w:spacing w:before="120" w:after="120"/>
              <w:jc w:val="left"/>
              <w:rPr>
                <w:lang w:val="en-US"/>
              </w:rPr>
            </w:pPr>
          </w:p>
        </w:tc>
        <w:tc>
          <w:tcPr>
            <w:tcW w:w="636" w:type="pct"/>
          </w:tcPr>
          <w:p w14:paraId="19560B8C" w14:textId="63336226" w:rsidR="00E70F0B" w:rsidRDefault="00E70F0B" w:rsidP="00534121">
            <w:pPr>
              <w:spacing w:before="120" w:after="120"/>
              <w:jc w:val="left"/>
              <w:rPr>
                <w:lang w:val="en-US"/>
              </w:rPr>
            </w:pPr>
            <w:r w:rsidRPr="002A37A1">
              <w:rPr>
                <w:i/>
                <w:iCs/>
                <w:szCs w:val="20"/>
                <w:lang w:val="en-US"/>
              </w:rPr>
              <w:t>If multiple requests made, the date of each request for further information.</w:t>
            </w:r>
          </w:p>
        </w:tc>
        <w:tc>
          <w:tcPr>
            <w:tcW w:w="602" w:type="pct"/>
          </w:tcPr>
          <w:p w14:paraId="1505B954" w14:textId="20DB57B7" w:rsidR="00E70F0B" w:rsidRDefault="00E70F0B" w:rsidP="00534121">
            <w:pPr>
              <w:pStyle w:val="FootnoteText"/>
              <w:spacing w:before="120" w:after="120"/>
              <w:jc w:val="left"/>
              <w:rPr>
                <w:lang w:val="en-US"/>
              </w:rPr>
            </w:pPr>
            <w:r w:rsidRPr="002A37A1">
              <w:rPr>
                <w:i/>
                <w:iCs/>
                <w:sz w:val="20"/>
                <w:szCs w:val="20"/>
                <w:lang w:val="en-US"/>
              </w:rPr>
              <w:t>This includes the individuals notified and the date and method used to notify the individuals.</w:t>
            </w:r>
          </w:p>
        </w:tc>
        <w:tc>
          <w:tcPr>
            <w:tcW w:w="604" w:type="pct"/>
          </w:tcPr>
          <w:p w14:paraId="17A3793A" w14:textId="2571D75F" w:rsidR="00E70F0B" w:rsidRDefault="00E70F0B" w:rsidP="00534121">
            <w:pPr>
              <w:spacing w:before="120" w:after="120"/>
              <w:jc w:val="left"/>
              <w:rPr>
                <w:lang w:val="en-US"/>
              </w:rPr>
            </w:pPr>
            <w:r w:rsidRPr="002A37A1">
              <w:rPr>
                <w:i/>
                <w:iCs/>
                <w:szCs w:val="20"/>
              </w:rPr>
              <w:t xml:space="preserve">See Chapter 3A, </w:t>
            </w:r>
            <w:r w:rsidRPr="002A37A1">
              <w:rPr>
                <w:bCs/>
                <w:i/>
                <w:iCs/>
                <w:szCs w:val="20"/>
              </w:rPr>
              <w:t>part 3, division 3 of the IP Act.</w:t>
            </w:r>
          </w:p>
        </w:tc>
        <w:tc>
          <w:tcPr>
            <w:tcW w:w="627" w:type="pct"/>
          </w:tcPr>
          <w:p w14:paraId="1B600CF0" w14:textId="5BA7A312" w:rsidR="00E70F0B" w:rsidRPr="002A37A1" w:rsidRDefault="00E70F0B" w:rsidP="00534121">
            <w:pPr>
              <w:pStyle w:val="FootnoteText"/>
              <w:spacing w:before="120" w:after="120"/>
              <w:jc w:val="left"/>
              <w:rPr>
                <w:i/>
                <w:iCs/>
                <w:sz w:val="20"/>
                <w:szCs w:val="20"/>
                <w:lang w:val="en-US"/>
              </w:rPr>
            </w:pPr>
            <w:r w:rsidRPr="002A37A1">
              <w:rPr>
                <w:i/>
                <w:iCs/>
                <w:sz w:val="20"/>
                <w:szCs w:val="20"/>
              </w:rPr>
              <w:t xml:space="preserve">See Chapter 3A, </w:t>
            </w:r>
            <w:r w:rsidRPr="002A37A1">
              <w:rPr>
                <w:bCs/>
                <w:i/>
                <w:iCs/>
                <w:sz w:val="20"/>
                <w:szCs w:val="20"/>
              </w:rPr>
              <w:t>section</w:t>
            </w:r>
            <w:r w:rsidR="0039642D">
              <w:rPr>
                <w:bCs/>
                <w:i/>
                <w:iCs/>
                <w:sz w:val="20"/>
                <w:szCs w:val="20"/>
              </w:rPr>
              <w:t>s</w:t>
            </w:r>
            <w:r w:rsidRPr="002A37A1">
              <w:rPr>
                <w:bCs/>
                <w:i/>
                <w:iCs/>
                <w:sz w:val="20"/>
                <w:szCs w:val="20"/>
              </w:rPr>
              <w:t xml:space="preserve"> 48(2)(a) or 48(4)(a) o</w:t>
            </w:r>
            <w:r w:rsidRPr="002A37A1">
              <w:rPr>
                <w:i/>
                <w:iCs/>
                <w:sz w:val="20"/>
                <w:szCs w:val="20"/>
              </w:rPr>
              <w:t xml:space="preserve">f the IP Act. </w:t>
            </w:r>
          </w:p>
          <w:p w14:paraId="5BFD2B12" w14:textId="4EDD1A38" w:rsidR="00E70F0B" w:rsidRDefault="00E70F0B" w:rsidP="00534121">
            <w:pPr>
              <w:spacing w:before="120" w:after="120"/>
              <w:jc w:val="left"/>
              <w:rPr>
                <w:lang w:val="en-US"/>
              </w:rPr>
            </w:pPr>
            <w:r w:rsidRPr="002A37A1">
              <w:rPr>
                <w:i/>
                <w:iCs/>
                <w:szCs w:val="20"/>
              </w:rPr>
              <w:t xml:space="preserve">See Chapter 3A, </w:t>
            </w:r>
            <w:r w:rsidRPr="002A37A1">
              <w:rPr>
                <w:bCs/>
                <w:i/>
                <w:iCs/>
                <w:szCs w:val="20"/>
              </w:rPr>
              <w:t>section 48(4)(a) o</w:t>
            </w:r>
            <w:r w:rsidRPr="002A37A1">
              <w:rPr>
                <w:i/>
                <w:iCs/>
                <w:szCs w:val="20"/>
              </w:rPr>
              <w:t>f the IP Act.</w:t>
            </w:r>
          </w:p>
        </w:tc>
        <w:tc>
          <w:tcPr>
            <w:tcW w:w="721" w:type="pct"/>
          </w:tcPr>
          <w:p w14:paraId="43E9ED7E" w14:textId="1343B7AE" w:rsidR="00E70F0B" w:rsidRDefault="00E70F0B" w:rsidP="00534121">
            <w:pPr>
              <w:spacing w:before="120" w:after="120"/>
              <w:jc w:val="left"/>
              <w:rPr>
                <w:lang w:val="en-US"/>
              </w:rPr>
            </w:pPr>
            <w:r w:rsidRPr="002A37A1">
              <w:rPr>
                <w:i/>
                <w:iCs/>
                <w:szCs w:val="20"/>
              </w:rPr>
              <w:t>D</w:t>
            </w:r>
            <w:r w:rsidRPr="002A37A1">
              <w:rPr>
                <w:bCs/>
                <w:i/>
                <w:iCs/>
                <w:szCs w:val="20"/>
              </w:rPr>
              <w:t>etails of the actions taken by the agency to prevent future data breaches of a similar kind occurring.</w:t>
            </w:r>
          </w:p>
        </w:tc>
      </w:tr>
    </w:tbl>
    <w:p w14:paraId="1D5C6ABB" w14:textId="3FBE261C" w:rsidR="00DD6BFA" w:rsidRDefault="00DD6BFA" w:rsidP="000237F9"/>
    <w:sectPr w:rsidR="00DD6BFA" w:rsidSect="00012894">
      <w:headerReference w:type="even" r:id="rId22"/>
      <w:headerReference w:type="default" r:id="rId23"/>
      <w:footerReference w:type="default" r:id="rId24"/>
      <w:headerReference w:type="first" r:id="rId25"/>
      <w:pgSz w:w="16838" w:h="11906" w:orient="landscape" w:code="9"/>
      <w:pgMar w:top="851" w:right="851" w:bottom="851" w:left="851" w:header="851" w:footer="567"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5641B" w14:textId="77777777" w:rsidR="00EC0211" w:rsidRDefault="00EC0211" w:rsidP="00E3422C">
      <w:pPr>
        <w:spacing w:after="0"/>
      </w:pPr>
      <w:r>
        <w:separator/>
      </w:r>
    </w:p>
  </w:endnote>
  <w:endnote w:type="continuationSeparator" w:id="0">
    <w:p w14:paraId="691666F9" w14:textId="77777777" w:rsidR="00EC0211" w:rsidRDefault="00EC0211" w:rsidP="00E3422C">
      <w:pPr>
        <w:spacing w:after="0"/>
      </w:pPr>
      <w:r>
        <w:continuationSeparator/>
      </w:r>
    </w:p>
  </w:endnote>
  <w:endnote w:type="continuationNotice" w:id="1">
    <w:p w14:paraId="1A25CB96" w14:textId="77777777" w:rsidR="00EC0211" w:rsidRDefault="00EC02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8F65C" w14:textId="00239AF1" w:rsidR="00F76E1A" w:rsidRDefault="00000000">
    <w:pPr>
      <w:pStyle w:val="Footer"/>
    </w:pPr>
    <w:fldSimple w:instr="DOCVARIABLE  CUFooterText \* MERGEFORMAT" w:fldLock="1">
      <w:r w:rsidR="000846F0">
        <w:t>L\357372837.9</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4A0" w:firstRow="1" w:lastRow="0" w:firstColumn="1" w:lastColumn="0" w:noHBand="0" w:noVBand="1"/>
    </w:tblPr>
    <w:tblGrid>
      <w:gridCol w:w="9262"/>
      <w:gridCol w:w="932"/>
    </w:tblGrid>
    <w:tr w:rsidR="00BB78B0" w:rsidRPr="00E01A34" w14:paraId="32830EFC" w14:textId="77777777" w:rsidTr="09400415">
      <w:trPr>
        <w:trHeight w:hRule="exact" w:val="340"/>
      </w:trPr>
      <w:tc>
        <w:tcPr>
          <w:tcW w:w="9262" w:type="dxa"/>
          <w:shd w:val="clear" w:color="auto" w:fill="00447C" w:themeFill="accent1"/>
          <w:vAlign w:val="center"/>
        </w:tcPr>
        <w:p w14:paraId="4E6FC0DF" w14:textId="112328A8" w:rsidR="00BB78B0" w:rsidRPr="00E01A34" w:rsidRDefault="09400415" w:rsidP="00277882">
          <w:pPr>
            <w:pStyle w:val="Footer"/>
            <w:spacing w:before="0"/>
            <w:ind w:right="360"/>
            <w:jc w:val="left"/>
            <w:rPr>
              <w:b/>
              <w:bCs/>
              <w:color w:val="FFFFFF" w:themeColor="background1"/>
              <w:sz w:val="16"/>
              <w:szCs w:val="16"/>
            </w:rPr>
          </w:pPr>
          <w:r w:rsidRPr="008A3DA1">
            <w:rPr>
              <w:b/>
              <w:bCs/>
              <w:color w:val="FFFFFF" w:themeColor="background2"/>
              <w:szCs w:val="18"/>
            </w:rPr>
            <w:t>Register of Eligible Data Breaches Template</w:t>
          </w:r>
          <w:r w:rsidR="008A3DA1" w:rsidRPr="008A3DA1">
            <w:rPr>
              <w:b/>
              <w:bCs/>
              <w:color w:val="FFFFFF" w:themeColor="background2"/>
              <w:szCs w:val="18"/>
            </w:rPr>
            <w:t xml:space="preserve">                             </w:t>
          </w:r>
          <w:r w:rsidR="008A3DA1" w:rsidRPr="008A3DA1">
            <w:rPr>
              <w:color w:val="FFFFFF"/>
              <w:szCs w:val="18"/>
            </w:rPr>
            <w:t>version 1.0                                    May 2025</w:t>
          </w:r>
        </w:p>
      </w:tc>
      <w:tc>
        <w:tcPr>
          <w:tcW w:w="932" w:type="dxa"/>
          <w:shd w:val="clear" w:color="auto" w:fill="C0C0C0"/>
          <w:vAlign w:val="center"/>
        </w:tcPr>
        <w:p w14:paraId="3047187C" w14:textId="77777777" w:rsidR="00BB78B0" w:rsidRPr="00E01A34" w:rsidRDefault="00BB78B0" w:rsidP="00277882">
          <w:pPr>
            <w:pStyle w:val="Footer"/>
            <w:spacing w:before="0"/>
            <w:jc w:val="center"/>
            <w:rPr>
              <w:color w:val="FFFFFF" w:themeColor="background1"/>
              <w:sz w:val="16"/>
              <w:szCs w:val="16"/>
            </w:rPr>
          </w:pPr>
          <w:r w:rsidRPr="00E01A34">
            <w:rPr>
              <w:color w:val="FFFFFF" w:themeColor="background1"/>
              <w:sz w:val="16"/>
              <w:szCs w:val="16"/>
            </w:rPr>
            <w:fldChar w:fldCharType="begin"/>
          </w:r>
          <w:r w:rsidRPr="00E01A34">
            <w:rPr>
              <w:color w:val="FFFFFF" w:themeColor="background1"/>
              <w:sz w:val="16"/>
              <w:szCs w:val="16"/>
            </w:rPr>
            <w:instrText xml:space="preserve"> PAGE   \* MERGEFORMAT </w:instrText>
          </w:r>
          <w:r w:rsidRPr="00E01A34">
            <w:rPr>
              <w:color w:val="FFFFFF" w:themeColor="background1"/>
              <w:sz w:val="16"/>
              <w:szCs w:val="16"/>
            </w:rPr>
            <w:fldChar w:fldCharType="separate"/>
          </w:r>
          <w:r w:rsidRPr="00E01A34">
            <w:rPr>
              <w:noProof/>
              <w:color w:val="FFFFFF" w:themeColor="background1"/>
              <w:sz w:val="16"/>
              <w:szCs w:val="16"/>
            </w:rPr>
            <w:t>1</w:t>
          </w:r>
          <w:r w:rsidRPr="00E01A34">
            <w:rPr>
              <w:noProof/>
              <w:color w:val="FFFFFF" w:themeColor="background1"/>
              <w:sz w:val="16"/>
              <w:szCs w:val="16"/>
            </w:rPr>
            <w:fldChar w:fldCharType="end"/>
          </w:r>
        </w:p>
      </w:tc>
    </w:tr>
  </w:tbl>
  <w:p w14:paraId="68E2AD64" w14:textId="70FBD1B6" w:rsidR="00BB78B0" w:rsidRPr="00AA6BBB" w:rsidRDefault="002B654E" w:rsidP="002B654E">
    <w:pPr>
      <w:pStyle w:val="Footer"/>
      <w:spacing w:before="0"/>
      <w:ind w:right="357"/>
      <w:rPr>
        <w:sz w:val="2"/>
        <w:szCs w:val="2"/>
      </w:rPr>
    </w:pPr>
    <w:r>
      <w:rPr>
        <w:sz w:val="2"/>
        <w:szCs w:val="2"/>
      </w:rPr>
      <w:fldChar w:fldCharType="begin" w:fldLock="1"/>
    </w:r>
    <w:r>
      <w:rPr>
        <w:sz w:val="2"/>
        <w:szCs w:val="2"/>
      </w:rPr>
      <w:instrText xml:space="preserve"> DOCVARIABLE  CUFooterText \* MERGEFORMAT </w:instrText>
    </w:r>
    <w:r>
      <w:rPr>
        <w:sz w:val="2"/>
        <w:szCs w:val="2"/>
      </w:rPr>
      <w:fldChar w:fldCharType="separate"/>
    </w:r>
    <w:r w:rsidR="000846F0">
      <w:rPr>
        <w:sz w:val="2"/>
        <w:szCs w:val="2"/>
      </w:rPr>
      <w:t>L\357372837.9</w:t>
    </w:r>
    <w:r>
      <w:rPr>
        <w:sz w:val="2"/>
        <w:szCs w:val="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265AB" w14:textId="07A91BDF" w:rsidR="00F76E1A" w:rsidRDefault="00000000">
    <w:pPr>
      <w:pStyle w:val="Footer"/>
    </w:pPr>
    <w:fldSimple w:instr="DOCVARIABLE  CUFooterText \* MERGEFORMAT" w:fldLock="1">
      <w:r w:rsidR="000846F0">
        <w:t>L\357372837.9</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5A1A8" w14:textId="5CE1A821" w:rsidR="00BE37F4" w:rsidRPr="00E41864" w:rsidRDefault="00BE37F4" w:rsidP="003F57AB">
    <w:pPr>
      <w:rPr>
        <w:sz w:val="2"/>
        <w:szCs w:val="2"/>
      </w:rPr>
    </w:pPr>
  </w:p>
  <w:tbl>
    <w:tblPr>
      <w:tblStyle w:val="TableGrid"/>
      <w:tblW w:w="4782"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4A0" w:firstRow="1" w:lastRow="0" w:firstColumn="1" w:lastColumn="0" w:noHBand="0" w:noVBand="1"/>
    </w:tblPr>
    <w:tblGrid>
      <w:gridCol w:w="9073"/>
      <w:gridCol w:w="677"/>
    </w:tblGrid>
    <w:tr w:rsidR="00B1627C" w:rsidRPr="00E01A34" w14:paraId="0837FD44" w14:textId="77777777" w:rsidTr="00744558">
      <w:trPr>
        <w:trHeight w:hRule="exact" w:val="340"/>
      </w:trPr>
      <w:tc>
        <w:tcPr>
          <w:tcW w:w="4653" w:type="pct"/>
          <w:shd w:val="clear" w:color="auto" w:fill="00447C"/>
          <w:vAlign w:val="center"/>
        </w:tcPr>
        <w:p w14:paraId="67460C13" w14:textId="13466EF6" w:rsidR="00B1627C" w:rsidRPr="00E01A34" w:rsidRDefault="008A3DA1" w:rsidP="00277882">
          <w:pPr>
            <w:pStyle w:val="Footer"/>
            <w:spacing w:before="0"/>
            <w:ind w:right="360"/>
            <w:jc w:val="left"/>
            <w:rPr>
              <w:b/>
              <w:bCs/>
              <w:color w:val="FFFFFF" w:themeColor="background1"/>
              <w:sz w:val="16"/>
              <w:szCs w:val="16"/>
            </w:rPr>
          </w:pPr>
          <w:r w:rsidRPr="008A3DA1">
            <w:rPr>
              <w:b/>
              <w:bCs/>
              <w:color w:val="FFFFFF" w:themeColor="background2"/>
              <w:szCs w:val="18"/>
            </w:rPr>
            <w:t xml:space="preserve">Register of Eligible Data Breaches Template       </w:t>
          </w:r>
          <w:r>
            <w:rPr>
              <w:b/>
              <w:bCs/>
              <w:color w:val="FFFFFF" w:themeColor="background2"/>
              <w:szCs w:val="18"/>
            </w:rPr>
            <w:t xml:space="preserve">    </w:t>
          </w:r>
          <w:r w:rsidRPr="008A3DA1">
            <w:rPr>
              <w:b/>
              <w:bCs/>
              <w:color w:val="FFFFFF" w:themeColor="background2"/>
              <w:szCs w:val="18"/>
            </w:rPr>
            <w:t xml:space="preserve">             </w:t>
          </w:r>
          <w:r w:rsidRPr="008A3DA1">
            <w:rPr>
              <w:color w:val="FFFFFF"/>
              <w:szCs w:val="18"/>
            </w:rPr>
            <w:t>version 1.0                          May 2025</w:t>
          </w:r>
        </w:p>
      </w:tc>
      <w:tc>
        <w:tcPr>
          <w:tcW w:w="347" w:type="pct"/>
          <w:shd w:val="clear" w:color="auto" w:fill="C0C0C0"/>
          <w:vAlign w:val="center"/>
        </w:tcPr>
        <w:p w14:paraId="054A2347" w14:textId="77777777" w:rsidR="00B1627C" w:rsidRPr="00E01A34" w:rsidRDefault="00B1627C" w:rsidP="00277882">
          <w:pPr>
            <w:pStyle w:val="Footer"/>
            <w:spacing w:before="0"/>
            <w:jc w:val="center"/>
            <w:rPr>
              <w:color w:val="FFFFFF" w:themeColor="background1"/>
              <w:sz w:val="16"/>
              <w:szCs w:val="16"/>
            </w:rPr>
          </w:pPr>
          <w:r w:rsidRPr="00E01A34">
            <w:rPr>
              <w:color w:val="FFFFFF" w:themeColor="background1"/>
              <w:sz w:val="16"/>
              <w:szCs w:val="16"/>
            </w:rPr>
            <w:fldChar w:fldCharType="begin"/>
          </w:r>
          <w:r w:rsidRPr="00E01A34">
            <w:rPr>
              <w:color w:val="FFFFFF" w:themeColor="background1"/>
              <w:sz w:val="16"/>
              <w:szCs w:val="16"/>
            </w:rPr>
            <w:instrText xml:space="preserve"> PAGE   \* MERGEFORMAT </w:instrText>
          </w:r>
          <w:r w:rsidRPr="00E01A34">
            <w:rPr>
              <w:color w:val="FFFFFF" w:themeColor="background1"/>
              <w:sz w:val="16"/>
              <w:szCs w:val="16"/>
            </w:rPr>
            <w:fldChar w:fldCharType="separate"/>
          </w:r>
          <w:r w:rsidRPr="00E01A34">
            <w:rPr>
              <w:noProof/>
              <w:color w:val="FFFFFF" w:themeColor="background1"/>
              <w:sz w:val="16"/>
              <w:szCs w:val="16"/>
            </w:rPr>
            <w:t>1</w:t>
          </w:r>
          <w:r w:rsidRPr="00E01A34">
            <w:rPr>
              <w:noProof/>
              <w:color w:val="FFFFFF" w:themeColor="background1"/>
              <w:sz w:val="16"/>
              <w:szCs w:val="16"/>
            </w:rPr>
            <w:fldChar w:fldCharType="end"/>
          </w:r>
        </w:p>
      </w:tc>
    </w:tr>
  </w:tbl>
  <w:p w14:paraId="66FBBC18" w14:textId="4DCB0F18" w:rsidR="00B1627C" w:rsidRDefault="00B1627C" w:rsidP="00AB264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F9CC8" w14:textId="77777777" w:rsidR="00EC0211" w:rsidRDefault="00EC0211" w:rsidP="00E3422C">
      <w:pPr>
        <w:spacing w:after="0"/>
      </w:pPr>
      <w:r>
        <w:separator/>
      </w:r>
    </w:p>
  </w:footnote>
  <w:footnote w:type="continuationSeparator" w:id="0">
    <w:p w14:paraId="427FB06D" w14:textId="77777777" w:rsidR="00EC0211" w:rsidRDefault="00EC0211" w:rsidP="00E3422C">
      <w:pPr>
        <w:spacing w:after="0"/>
      </w:pPr>
      <w:r>
        <w:continuationSeparator/>
      </w:r>
    </w:p>
  </w:footnote>
  <w:footnote w:type="continuationNotice" w:id="1">
    <w:p w14:paraId="13BDAA8E" w14:textId="77777777" w:rsidR="00EC0211" w:rsidRDefault="00EC021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FCA67" w14:textId="77777777" w:rsidR="00A70DBC" w:rsidRDefault="00A70D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80AC5" w14:textId="3339A347" w:rsidR="00BB78B0" w:rsidRDefault="00BB78B0" w:rsidP="000B630E">
    <w:pPr>
      <w:spacing w:after="0"/>
      <w:jc w:val="center"/>
    </w:pPr>
    <w:r w:rsidRPr="001E0714">
      <w:rPr>
        <w:noProof/>
      </w:rPr>
      <w:drawing>
        <wp:inline distT="0" distB="0" distL="0" distR="0" wp14:anchorId="3F0201DB" wp14:editId="1C965F98">
          <wp:extent cx="2819400" cy="1198880"/>
          <wp:effectExtent l="0" t="0" r="0" b="1270"/>
          <wp:docPr id="8571512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500645" name=""/>
                  <pic:cNvPicPr/>
                </pic:nvPicPr>
                <pic:blipFill rotWithShape="1">
                  <a:blip r:embed="rId1"/>
                  <a:srcRect r="39030"/>
                  <a:stretch/>
                </pic:blipFill>
                <pic:spPr bwMode="auto">
                  <a:xfrm>
                    <a:off x="0" y="0"/>
                    <a:ext cx="2830620" cy="1203651"/>
                  </a:xfrm>
                  <a:prstGeom prst="rect">
                    <a:avLst/>
                  </a:prstGeom>
                  <a:ln>
                    <a:noFill/>
                  </a:ln>
                  <a:extLst>
                    <a:ext uri="{53640926-AAD7-44D8-BBD7-CCE9431645EC}">
                      <a14:shadowObscured xmlns:a14="http://schemas.microsoft.com/office/drawing/2010/main"/>
                    </a:ext>
                  </a:extLst>
                </pic:spPr>
              </pic:pic>
            </a:graphicData>
          </a:graphic>
        </wp:inline>
      </w:drawing>
    </w:r>
  </w:p>
  <w:p w14:paraId="58D5CF42" w14:textId="77777777" w:rsidR="000B630E" w:rsidRDefault="000B630E" w:rsidP="00267C87">
    <w:pPr>
      <w:spacing w:after="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35327" w14:textId="77777777" w:rsidR="00A70DBC" w:rsidRDefault="00A70DB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5A6CA" w14:textId="3577F144" w:rsidR="005B6985" w:rsidRDefault="005B698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67098" w14:textId="2088F371" w:rsidR="005B6985" w:rsidRDefault="005B698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F1C37" w14:textId="72FD2D8A" w:rsidR="005B6985" w:rsidRDefault="005B69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E6A41C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94A6125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500B94"/>
    <w:multiLevelType w:val="multilevel"/>
    <w:tmpl w:val="35B24AE4"/>
    <w:styleLink w:val="CUNumber"/>
    <w:lvl w:ilvl="0">
      <w:start w:val="1"/>
      <w:numFmt w:val="decimal"/>
      <w:pStyle w:val="CUNumber1"/>
      <w:lvlText w:val="%1."/>
      <w:lvlJc w:val="left"/>
      <w:pPr>
        <w:tabs>
          <w:tab w:val="num" w:pos="964"/>
        </w:tabs>
        <w:ind w:left="964" w:hanging="964"/>
      </w:pPr>
      <w:rPr>
        <w:rFonts w:hint="default"/>
        <w:b w:val="0"/>
        <w:i w:val="0"/>
        <w:caps/>
        <w:sz w:val="20"/>
        <w:szCs w:val="22"/>
        <w:u w:val="none"/>
      </w:rPr>
    </w:lvl>
    <w:lvl w:ilvl="1">
      <w:start w:val="1"/>
      <w:numFmt w:val="decimal"/>
      <w:pStyle w:val="CUNumber2"/>
      <w:lvlText w:val="%1.%2"/>
      <w:lvlJc w:val="left"/>
      <w:pPr>
        <w:tabs>
          <w:tab w:val="num" w:pos="964"/>
        </w:tabs>
        <w:ind w:left="964" w:hanging="964"/>
      </w:pPr>
      <w:rPr>
        <w:rFonts w:ascii="Arial" w:hAnsi="Arial" w:hint="default"/>
        <w:b w:val="0"/>
        <w:i w:val="0"/>
        <w:sz w:val="20"/>
        <w:u w:val="none"/>
      </w:rPr>
    </w:lvl>
    <w:lvl w:ilvl="2">
      <w:start w:val="1"/>
      <w:numFmt w:val="lowerLetter"/>
      <w:pStyle w:val="CUNumber3"/>
      <w:lvlText w:val="(%3)"/>
      <w:lvlJc w:val="left"/>
      <w:pPr>
        <w:tabs>
          <w:tab w:val="num" w:pos="1928"/>
        </w:tabs>
        <w:ind w:left="1928" w:hanging="964"/>
      </w:pPr>
      <w:rPr>
        <w:rFonts w:ascii="Arial" w:hAnsi="Arial" w:hint="default"/>
        <w:b w:val="0"/>
        <w:i w:val="0"/>
        <w:sz w:val="20"/>
        <w:u w:val="none"/>
      </w:rPr>
    </w:lvl>
    <w:lvl w:ilvl="3">
      <w:start w:val="1"/>
      <w:numFmt w:val="lowerRoman"/>
      <w:pStyle w:val="CUNumber4"/>
      <w:lvlText w:val="(%4)"/>
      <w:lvlJc w:val="left"/>
      <w:pPr>
        <w:tabs>
          <w:tab w:val="num" w:pos="2891"/>
        </w:tabs>
        <w:ind w:left="2891" w:hanging="963"/>
      </w:pPr>
      <w:rPr>
        <w:rFonts w:ascii="Arial" w:hAnsi="Arial" w:hint="default"/>
        <w:b w:val="0"/>
        <w:i w:val="0"/>
        <w:sz w:val="20"/>
        <w:u w:val="none"/>
      </w:rPr>
    </w:lvl>
    <w:lvl w:ilvl="4">
      <w:start w:val="1"/>
      <w:numFmt w:val="upperLetter"/>
      <w:pStyle w:val="CUNumber5"/>
      <w:lvlText w:val="%5."/>
      <w:lvlJc w:val="left"/>
      <w:pPr>
        <w:tabs>
          <w:tab w:val="num" w:pos="3855"/>
        </w:tabs>
        <w:ind w:left="3855" w:hanging="964"/>
      </w:pPr>
      <w:rPr>
        <w:rFonts w:ascii="Arial" w:hAnsi="Arial" w:hint="default"/>
        <w:b w:val="0"/>
        <w:i w:val="0"/>
        <w:sz w:val="20"/>
        <w:u w:val="none"/>
      </w:rPr>
    </w:lvl>
    <w:lvl w:ilvl="5">
      <w:start w:val="1"/>
      <w:numFmt w:val="decimal"/>
      <w:pStyle w:val="CUNumber6"/>
      <w:lvlText w:val="%6)"/>
      <w:lvlJc w:val="left"/>
      <w:pPr>
        <w:tabs>
          <w:tab w:val="num" w:pos="4819"/>
        </w:tabs>
        <w:ind w:left="4819" w:hanging="964"/>
      </w:pPr>
      <w:rPr>
        <w:rFonts w:ascii="Arial" w:hAnsi="Arial" w:hint="default"/>
        <w:b w:val="0"/>
        <w:i w:val="0"/>
        <w:sz w:val="20"/>
        <w:u w:val="none"/>
      </w:rPr>
    </w:lvl>
    <w:lvl w:ilvl="6">
      <w:start w:val="1"/>
      <w:numFmt w:val="lowerLetter"/>
      <w:pStyle w:val="CUNumber7"/>
      <w:lvlText w:val="%7)"/>
      <w:lvlJc w:val="left"/>
      <w:pPr>
        <w:tabs>
          <w:tab w:val="num" w:pos="5783"/>
        </w:tabs>
        <w:ind w:left="5783" w:hanging="964"/>
      </w:pPr>
      <w:rPr>
        <w:rFonts w:ascii="Arial" w:hAnsi="Arial" w:hint="default"/>
        <w:b w:val="0"/>
        <w:i w:val="0"/>
        <w:sz w:val="20"/>
        <w:u w:val="none"/>
      </w:rPr>
    </w:lvl>
    <w:lvl w:ilvl="7">
      <w:start w:val="1"/>
      <w:numFmt w:val="lowerRoman"/>
      <w:pStyle w:val="CUNumber8"/>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3" w15:restartNumberingAfterBreak="0">
    <w:nsid w:val="036D1F4B"/>
    <w:multiLevelType w:val="multilevel"/>
    <w:tmpl w:val="57F60CE4"/>
    <w:numStyleLink w:val="CUTable"/>
  </w:abstractNum>
  <w:abstractNum w:abstractNumId="4" w15:restartNumberingAfterBreak="0">
    <w:nsid w:val="0B0579BD"/>
    <w:multiLevelType w:val="hybridMultilevel"/>
    <w:tmpl w:val="3D58DD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E926CA2"/>
    <w:multiLevelType w:val="multilevel"/>
    <w:tmpl w:val="9934E5D8"/>
    <w:styleLink w:val="bullet-list6pt"/>
    <w:lvl w:ilvl="0">
      <w:start w:val="1"/>
      <w:numFmt w:val="bullet"/>
      <w:lvlText w:val="●"/>
      <w:lvlJc w:val="left"/>
      <w:pPr>
        <w:tabs>
          <w:tab w:val="num" w:pos="284"/>
        </w:tabs>
        <w:ind w:left="284" w:hanging="284"/>
      </w:pPr>
      <w:rPr>
        <w:rFonts w:ascii="Arial" w:hAnsi="Arial" w:hint="default"/>
        <w:b w:val="0"/>
        <w:i w:val="0"/>
        <w:color w:val="00447C" w:themeColor="accent1"/>
        <w:sz w:val="16"/>
      </w:rPr>
    </w:lvl>
    <w:lvl w:ilvl="1">
      <w:start w:val="1"/>
      <w:numFmt w:val="bullet"/>
      <w:lvlText w:val="●"/>
      <w:lvlJc w:val="left"/>
      <w:pPr>
        <w:ind w:left="568" w:hanging="284"/>
      </w:pPr>
      <w:rPr>
        <w:rFonts w:ascii="Arial" w:hAnsi="Arial" w:hint="default"/>
        <w:color w:val="000000" w:themeColor="text2"/>
        <w:sz w:val="16"/>
      </w:rPr>
    </w:lvl>
    <w:lvl w:ilvl="2">
      <w:start w:val="1"/>
      <w:numFmt w:val="bullet"/>
      <w:lvlText w:val="–"/>
      <w:lvlJc w:val="left"/>
      <w:pPr>
        <w:ind w:left="852" w:hanging="284"/>
      </w:pPr>
      <w:rPr>
        <w:rFonts w:ascii="Arial" w:hAnsi="Arial" w:hint="default"/>
        <w:sz w:val="16"/>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6" w15:restartNumberingAfterBreak="0">
    <w:nsid w:val="287667E9"/>
    <w:multiLevelType w:val="multilevel"/>
    <w:tmpl w:val="901C096E"/>
    <w:lvl w:ilvl="0">
      <w:start w:val="1"/>
      <w:numFmt w:val="decimal"/>
      <w:pStyle w:val="CUTable1"/>
      <w:lvlText w:val="%1."/>
      <w:lvlJc w:val="left"/>
      <w:pPr>
        <w:ind w:left="567" w:hanging="567"/>
      </w:pPr>
      <w:rPr>
        <w:rFonts w:hint="default"/>
        <w:sz w:val="20"/>
      </w:rPr>
    </w:lvl>
    <w:lvl w:ilvl="1">
      <w:start w:val="1"/>
      <w:numFmt w:val="decimal"/>
      <w:pStyle w:val="CUTable2"/>
      <w:lvlText w:val="%1.%2."/>
      <w:lvlJc w:val="left"/>
      <w:pPr>
        <w:ind w:left="567" w:hanging="567"/>
      </w:pPr>
      <w:rPr>
        <w:rFonts w:hint="default"/>
        <w:sz w:val="20"/>
      </w:rPr>
    </w:lvl>
    <w:lvl w:ilvl="2">
      <w:start w:val="1"/>
      <w:numFmt w:val="lowerLetter"/>
      <w:pStyle w:val="CUTable3"/>
      <w:lvlText w:val="(%3)"/>
      <w:lvlJc w:val="left"/>
      <w:pPr>
        <w:ind w:left="1134" w:hanging="567"/>
      </w:pPr>
      <w:rPr>
        <w:rFonts w:hint="default"/>
        <w:sz w:val="20"/>
      </w:rPr>
    </w:lvl>
    <w:lvl w:ilvl="3">
      <w:start w:val="1"/>
      <w:numFmt w:val="lowerRoman"/>
      <w:pStyle w:val="CUTable4"/>
      <w:lvlText w:val="(%4)"/>
      <w:lvlJc w:val="left"/>
      <w:pPr>
        <w:ind w:left="1701" w:hanging="567"/>
      </w:pPr>
      <w:rPr>
        <w:rFonts w:hint="default"/>
        <w:sz w:val="20"/>
      </w:rPr>
    </w:lvl>
    <w:lvl w:ilvl="4">
      <w:start w:val="1"/>
      <w:numFmt w:val="upperLetter"/>
      <w:pStyle w:val="CUTable5"/>
      <w:lvlText w:val="%5."/>
      <w:lvlJc w:val="left"/>
      <w:pPr>
        <w:ind w:left="2268" w:hanging="567"/>
      </w:pPr>
      <w:rPr>
        <w:rFonts w:hint="default"/>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EA94E41"/>
    <w:multiLevelType w:val="multilevel"/>
    <w:tmpl w:val="3AD089BC"/>
    <w:styleLink w:val="CUTableBullet"/>
    <w:lvl w:ilvl="0">
      <w:start w:val="1"/>
      <w:numFmt w:val="bullet"/>
      <w:pStyle w:val="CUTableBullet1"/>
      <w:lvlText w:val=""/>
      <w:lvlJc w:val="left"/>
      <w:pPr>
        <w:ind w:left="567" w:hanging="567"/>
      </w:pPr>
      <w:rPr>
        <w:rFonts w:ascii="Symbol" w:hAnsi="Symbol" w:hint="default"/>
      </w:rPr>
    </w:lvl>
    <w:lvl w:ilvl="1">
      <w:start w:val="1"/>
      <w:numFmt w:val="bullet"/>
      <w:pStyle w:val="CUTableBullet2"/>
      <w:lvlText w:val=""/>
      <w:lvlJc w:val="left"/>
      <w:pPr>
        <w:tabs>
          <w:tab w:val="num" w:pos="1134"/>
        </w:tabs>
        <w:ind w:left="1134" w:hanging="567"/>
      </w:pPr>
      <w:rPr>
        <w:rFonts w:ascii="Symbol" w:hAnsi="Symbol" w:hint="default"/>
      </w:rPr>
    </w:lvl>
    <w:lvl w:ilvl="2">
      <w:start w:val="1"/>
      <w:numFmt w:val="bullet"/>
      <w:pStyle w:val="CUTableBullet3"/>
      <w:lvlText w:val=""/>
      <w:lvlJc w:val="left"/>
      <w:pPr>
        <w:tabs>
          <w:tab w:val="num" w:pos="1701"/>
        </w:tabs>
        <w:ind w:left="1701" w:hanging="567"/>
      </w:pPr>
      <w:rPr>
        <w:rFonts w:ascii="Symbol" w:hAnsi="Symbo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 w15:restartNumberingAfterBreak="0">
    <w:nsid w:val="352D4D84"/>
    <w:multiLevelType w:val="multilevel"/>
    <w:tmpl w:val="04A20882"/>
    <w:styleLink w:val="CUSchedule"/>
    <w:lvl w:ilvl="0">
      <w:start w:val="1"/>
      <w:numFmt w:val="decimal"/>
      <w:suff w:val="space"/>
      <w:lvlText w:val="Schedule %1"/>
      <w:lvlJc w:val="left"/>
      <w:pPr>
        <w:ind w:left="0" w:firstLine="0"/>
      </w:pPr>
      <w:rPr>
        <w:rFonts w:ascii="Arial" w:hAnsi="Arial" w:hint="default"/>
        <w:b/>
        <w:i w:val="0"/>
        <w:sz w:val="24"/>
        <w:szCs w:val="24"/>
      </w:rPr>
    </w:lvl>
    <w:lvl w:ilvl="1">
      <w:start w:val="1"/>
      <w:numFmt w:val="decimal"/>
      <w:lvlText w:val="%2."/>
      <w:lvlJc w:val="left"/>
      <w:pPr>
        <w:tabs>
          <w:tab w:val="num" w:pos="964"/>
        </w:tabs>
        <w:ind w:left="964" w:hanging="964"/>
      </w:pPr>
      <w:rPr>
        <w:rFonts w:ascii="Arial" w:hAnsi="Arial" w:hint="default"/>
        <w:b/>
        <w:i w:val="0"/>
        <w:sz w:val="28"/>
        <w:szCs w:val="28"/>
      </w:rPr>
    </w:lvl>
    <w:lvl w:ilvl="2">
      <w:start w:val="1"/>
      <w:numFmt w:val="decimal"/>
      <w:lvlText w:val="%2.%3"/>
      <w:lvlJc w:val="left"/>
      <w:pPr>
        <w:tabs>
          <w:tab w:val="num" w:pos="964"/>
        </w:tabs>
        <w:ind w:left="964" w:hanging="964"/>
      </w:pPr>
      <w:rPr>
        <w:rFonts w:ascii="Arial" w:hAnsi="Arial" w:hint="default"/>
        <w:b/>
        <w:i w:val="0"/>
        <w:sz w:val="24"/>
        <w:szCs w:val="24"/>
      </w:rPr>
    </w:lvl>
    <w:lvl w:ilvl="3">
      <w:start w:val="1"/>
      <w:numFmt w:val="lowerLetter"/>
      <w:lvlText w:val="(%4)"/>
      <w:lvlJc w:val="left"/>
      <w:pPr>
        <w:tabs>
          <w:tab w:val="num" w:pos="1928"/>
        </w:tabs>
        <w:ind w:left="1928" w:hanging="964"/>
      </w:pPr>
      <w:rPr>
        <w:rFonts w:ascii="Arial" w:hAnsi="Arial" w:hint="default"/>
        <w:b w:val="0"/>
        <w:i w:val="0"/>
        <w:sz w:val="20"/>
      </w:rPr>
    </w:lvl>
    <w:lvl w:ilvl="4">
      <w:start w:val="1"/>
      <w:numFmt w:val="lowerRoman"/>
      <w:lvlText w:val="(%5)"/>
      <w:lvlJc w:val="left"/>
      <w:pPr>
        <w:tabs>
          <w:tab w:val="num" w:pos="2892"/>
        </w:tabs>
        <w:ind w:left="2892" w:hanging="964"/>
      </w:pPr>
      <w:rPr>
        <w:rFonts w:ascii="Arial" w:hAnsi="Arial" w:hint="default"/>
        <w:b w:val="0"/>
        <w:i w:val="0"/>
        <w:sz w:val="20"/>
      </w:rPr>
    </w:lvl>
    <w:lvl w:ilvl="5">
      <w:start w:val="1"/>
      <w:numFmt w:val="upperLetter"/>
      <w:lvlText w:val="%6."/>
      <w:lvlJc w:val="left"/>
      <w:pPr>
        <w:tabs>
          <w:tab w:val="num" w:pos="3856"/>
        </w:tabs>
        <w:ind w:left="3856" w:hanging="964"/>
      </w:pPr>
      <w:rPr>
        <w:rFonts w:ascii="Arial" w:hAnsi="Arial" w:hint="default"/>
        <w:b w:val="0"/>
        <w:i w:val="0"/>
        <w:sz w:val="20"/>
      </w:rPr>
    </w:lvl>
    <w:lvl w:ilvl="6">
      <w:start w:val="1"/>
      <w:numFmt w:val="decimal"/>
      <w:lvlText w:val="%7)"/>
      <w:lvlJc w:val="left"/>
      <w:pPr>
        <w:tabs>
          <w:tab w:val="num" w:pos="4820"/>
        </w:tabs>
        <w:ind w:left="4820" w:hanging="964"/>
      </w:pPr>
      <w:rPr>
        <w:rFonts w:ascii="Arial" w:hAnsi="Arial" w:hint="default"/>
        <w:b w:val="0"/>
        <w:i w:val="0"/>
        <w:sz w:val="20"/>
      </w:rPr>
    </w:lvl>
    <w:lvl w:ilvl="7">
      <w:start w:val="1"/>
      <w:numFmt w:val="lowerLetter"/>
      <w:lvlText w:val="%8)"/>
      <w:lvlJc w:val="left"/>
      <w:pPr>
        <w:tabs>
          <w:tab w:val="num" w:pos="5783"/>
        </w:tabs>
        <w:ind w:left="5783" w:hanging="963"/>
      </w:pPr>
      <w:rPr>
        <w:rFonts w:ascii="Arial" w:hAnsi="Arial" w:hint="default"/>
        <w:b w:val="0"/>
        <w:i w:val="0"/>
        <w:sz w:val="20"/>
      </w:rPr>
    </w:lvl>
    <w:lvl w:ilvl="8">
      <w:start w:val="1"/>
      <w:numFmt w:val="lowerRoman"/>
      <w:lvlText w:val="%9)"/>
      <w:lvlJc w:val="left"/>
      <w:pPr>
        <w:tabs>
          <w:tab w:val="num" w:pos="6747"/>
        </w:tabs>
        <w:ind w:left="6747" w:hanging="964"/>
      </w:pPr>
      <w:rPr>
        <w:rFonts w:ascii="Arial" w:hAnsi="Arial" w:hint="default"/>
        <w:b w:val="0"/>
        <w:i w:val="0"/>
        <w:sz w:val="20"/>
      </w:rPr>
    </w:lvl>
  </w:abstractNum>
  <w:abstractNum w:abstractNumId="9" w15:restartNumberingAfterBreak="0">
    <w:nsid w:val="3B9F0EE5"/>
    <w:multiLevelType w:val="multilevel"/>
    <w:tmpl w:val="959E5978"/>
    <w:numStyleLink w:val="CUDefinitions"/>
  </w:abstractNum>
  <w:abstractNum w:abstractNumId="10" w15:restartNumberingAfterBreak="0">
    <w:nsid w:val="3C9157C0"/>
    <w:multiLevelType w:val="multilevel"/>
    <w:tmpl w:val="B372C442"/>
    <w:styleLink w:val="CUIndent"/>
    <w:lvl w:ilvl="0">
      <w:start w:val="1"/>
      <w:numFmt w:val="none"/>
      <w:pStyle w:val="IndentParaLevel1"/>
      <w:suff w:val="nothing"/>
      <w:lvlText w:val="%1"/>
      <w:lvlJc w:val="left"/>
      <w:pPr>
        <w:ind w:left="964" w:firstLine="0"/>
      </w:pPr>
      <w:rPr>
        <w:rFonts w:hint="default"/>
      </w:rPr>
    </w:lvl>
    <w:lvl w:ilvl="1">
      <w:start w:val="1"/>
      <w:numFmt w:val="none"/>
      <w:pStyle w:val="IndentParaLevel2"/>
      <w:suff w:val="nothing"/>
      <w:lvlText w:val="%2"/>
      <w:lvlJc w:val="left"/>
      <w:pPr>
        <w:ind w:left="1928" w:firstLine="0"/>
      </w:pPr>
      <w:rPr>
        <w:rFonts w:hint="default"/>
      </w:rPr>
    </w:lvl>
    <w:lvl w:ilvl="2">
      <w:start w:val="1"/>
      <w:numFmt w:val="none"/>
      <w:pStyle w:val="IndentParaLevel3"/>
      <w:suff w:val="nothing"/>
      <w:lvlText w:val=""/>
      <w:lvlJc w:val="left"/>
      <w:pPr>
        <w:ind w:left="2892" w:firstLine="0"/>
      </w:pPr>
      <w:rPr>
        <w:rFonts w:hint="default"/>
      </w:rPr>
    </w:lvl>
    <w:lvl w:ilvl="3">
      <w:start w:val="1"/>
      <w:numFmt w:val="none"/>
      <w:pStyle w:val="IndentParaLevel4"/>
      <w:suff w:val="nothing"/>
      <w:lvlText w:val=""/>
      <w:lvlJc w:val="left"/>
      <w:pPr>
        <w:ind w:left="3856" w:firstLine="0"/>
      </w:pPr>
      <w:rPr>
        <w:rFonts w:hint="default"/>
      </w:rPr>
    </w:lvl>
    <w:lvl w:ilvl="4">
      <w:start w:val="1"/>
      <w:numFmt w:val="none"/>
      <w:pStyle w:val="IndentParaLevel5"/>
      <w:suff w:val="nothing"/>
      <w:lvlText w:val=""/>
      <w:lvlJc w:val="left"/>
      <w:pPr>
        <w:ind w:left="4820" w:firstLine="0"/>
      </w:pPr>
      <w:rPr>
        <w:rFonts w:hint="default"/>
      </w:rPr>
    </w:lvl>
    <w:lvl w:ilvl="5">
      <w:start w:val="1"/>
      <w:numFmt w:val="none"/>
      <w:pStyle w:val="IndentParaLevel6"/>
      <w:suff w:val="nothing"/>
      <w:lvlText w:val=""/>
      <w:lvlJc w:val="left"/>
      <w:pPr>
        <w:ind w:left="5783" w:firstLine="0"/>
      </w:pPr>
      <w:rPr>
        <w:rFonts w:hint="default"/>
      </w:rPr>
    </w:lvl>
    <w:lvl w:ilvl="6">
      <w:start w:val="1"/>
      <w:numFmt w:val="none"/>
      <w:suff w:val="nothing"/>
      <w:lvlText w:val=""/>
      <w:lvlJc w:val="left"/>
      <w:pPr>
        <w:ind w:left="964" w:firstLine="0"/>
      </w:pPr>
      <w:rPr>
        <w:rFonts w:hint="default"/>
      </w:rPr>
    </w:lvl>
    <w:lvl w:ilvl="7">
      <w:start w:val="1"/>
      <w:numFmt w:val="none"/>
      <w:suff w:val="nothing"/>
      <w:lvlText w:val=""/>
      <w:lvlJc w:val="left"/>
      <w:pPr>
        <w:ind w:left="964" w:firstLine="0"/>
      </w:pPr>
      <w:rPr>
        <w:rFonts w:hint="default"/>
      </w:rPr>
    </w:lvl>
    <w:lvl w:ilvl="8">
      <w:start w:val="1"/>
      <w:numFmt w:val="none"/>
      <w:suff w:val="nothing"/>
      <w:lvlText w:val=""/>
      <w:lvlJc w:val="left"/>
      <w:pPr>
        <w:ind w:left="964" w:firstLine="0"/>
      </w:pPr>
      <w:rPr>
        <w:rFonts w:hint="default"/>
      </w:rPr>
    </w:lvl>
  </w:abstractNum>
  <w:abstractNum w:abstractNumId="11" w15:restartNumberingAfterBreak="0">
    <w:nsid w:val="45E2354F"/>
    <w:multiLevelType w:val="multilevel"/>
    <w:tmpl w:val="57F60CE4"/>
    <w:styleLink w:val="CUTable"/>
    <w:lvl w:ilvl="0">
      <w:start w:val="1"/>
      <w:numFmt w:val="none"/>
      <w:pStyle w:val="CUTableHeading"/>
      <w:lvlText w:val=""/>
      <w:lvlJc w:val="left"/>
      <w:pPr>
        <w:tabs>
          <w:tab w:val="num" w:pos="567"/>
        </w:tabs>
        <w:ind w:left="0" w:firstLine="0"/>
      </w:pPr>
      <w:rPr>
        <w:rFonts w:ascii="Arial" w:hAnsi="Arial" w:hint="default"/>
        <w:b w:val="0"/>
        <w:i w:val="0"/>
        <w:sz w:val="20"/>
      </w:rPr>
    </w:lvl>
    <w:lvl w:ilvl="1">
      <w:start w:val="1"/>
      <w:numFmt w:val="decimal"/>
      <w:lvlText w:val="%2."/>
      <w:lvlJc w:val="left"/>
      <w:pPr>
        <w:tabs>
          <w:tab w:val="num" w:pos="567"/>
        </w:tabs>
        <w:ind w:left="567" w:hanging="567"/>
      </w:pPr>
      <w:rPr>
        <w:rFonts w:ascii="Arial" w:hAnsi="Arial" w:hint="default"/>
        <w:b w:val="0"/>
        <w:i w:val="0"/>
        <w:sz w:val="20"/>
      </w:rPr>
    </w:lvl>
    <w:lvl w:ilvl="2">
      <w:start w:val="1"/>
      <w:numFmt w:val="decimal"/>
      <w:lvlText w:val="%2.%3"/>
      <w:lvlJc w:val="left"/>
      <w:pPr>
        <w:tabs>
          <w:tab w:val="num" w:pos="567"/>
        </w:tabs>
        <w:ind w:left="567" w:hanging="567"/>
      </w:pPr>
      <w:rPr>
        <w:rFonts w:ascii="Arial" w:hAnsi="Arial" w:hint="default"/>
        <w:b w:val="0"/>
        <w:i w:val="0"/>
        <w:sz w:val="20"/>
      </w:rPr>
    </w:lvl>
    <w:lvl w:ilvl="3">
      <w:start w:val="1"/>
      <w:numFmt w:val="lowerLetter"/>
      <w:lvlText w:val="(%4)"/>
      <w:lvlJc w:val="left"/>
      <w:pPr>
        <w:tabs>
          <w:tab w:val="num" w:pos="1134"/>
        </w:tabs>
        <w:ind w:left="1134" w:hanging="567"/>
      </w:pPr>
      <w:rPr>
        <w:rFonts w:ascii="Arial" w:hAnsi="Arial" w:hint="default"/>
        <w:b w:val="0"/>
        <w:i w:val="0"/>
        <w:sz w:val="20"/>
      </w:rPr>
    </w:lvl>
    <w:lvl w:ilvl="4">
      <w:start w:val="1"/>
      <w:numFmt w:val="lowerRoman"/>
      <w:lvlText w:val="(%5)"/>
      <w:lvlJc w:val="left"/>
      <w:pPr>
        <w:tabs>
          <w:tab w:val="num" w:pos="1701"/>
        </w:tabs>
        <w:ind w:left="1701" w:hanging="567"/>
      </w:pPr>
      <w:rPr>
        <w:rFonts w:ascii="Arial" w:hAnsi="Arial" w:hint="default"/>
        <w:b w:val="0"/>
        <w:i w:val="0"/>
        <w:sz w:val="20"/>
      </w:rPr>
    </w:lvl>
    <w:lvl w:ilvl="5">
      <w:start w:val="1"/>
      <w:numFmt w:val="upperLetter"/>
      <w:lvlText w:val="%6."/>
      <w:lvlJc w:val="left"/>
      <w:pPr>
        <w:tabs>
          <w:tab w:val="num" w:pos="2268"/>
        </w:tabs>
        <w:ind w:left="2268" w:hanging="567"/>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4A6E11E5"/>
    <w:multiLevelType w:val="multilevel"/>
    <w:tmpl w:val="B2002F32"/>
    <w:styleLink w:val="CUHeading"/>
    <w:lvl w:ilvl="0">
      <w:start w:val="1"/>
      <w:numFmt w:val="decimal"/>
      <w:pStyle w:val="Heading1"/>
      <w:lvlText w:val="%1."/>
      <w:lvlJc w:val="left"/>
      <w:pPr>
        <w:tabs>
          <w:tab w:val="num" w:pos="964"/>
        </w:tabs>
        <w:ind w:left="964" w:hanging="964"/>
      </w:pPr>
      <w:rPr>
        <w:rFonts w:ascii="Arial" w:hAnsi="Arial" w:hint="default"/>
        <w:b/>
        <w:i w:val="0"/>
        <w:caps/>
        <w:sz w:val="28"/>
        <w:u w:val="none"/>
      </w:rPr>
    </w:lvl>
    <w:lvl w:ilvl="1">
      <w:start w:val="1"/>
      <w:numFmt w:val="decimal"/>
      <w:pStyle w:val="Heading2"/>
      <w:lvlText w:val="%1.%2"/>
      <w:lvlJc w:val="left"/>
      <w:pPr>
        <w:tabs>
          <w:tab w:val="num" w:pos="964"/>
        </w:tabs>
        <w:ind w:left="964" w:hanging="964"/>
      </w:pPr>
      <w:rPr>
        <w:rFonts w:ascii="Arial" w:hAnsi="Arial" w:hint="default"/>
        <w:b/>
        <w:i w:val="0"/>
        <w:sz w:val="24"/>
        <w:u w:val="none"/>
      </w:rPr>
    </w:lvl>
    <w:lvl w:ilvl="2">
      <w:start w:val="1"/>
      <w:numFmt w:val="lowerLetter"/>
      <w:pStyle w:val="Heading3"/>
      <w:lvlText w:val="(%3)"/>
      <w:lvlJc w:val="left"/>
      <w:pPr>
        <w:tabs>
          <w:tab w:val="num" w:pos="1928"/>
        </w:tabs>
        <w:ind w:left="1928" w:hanging="964"/>
      </w:pPr>
      <w:rPr>
        <w:rFonts w:ascii="Arial" w:hAnsi="Arial" w:hint="default"/>
        <w:b w:val="0"/>
        <w:i w:val="0"/>
        <w:sz w:val="20"/>
        <w:u w:val="none"/>
      </w:rPr>
    </w:lvl>
    <w:lvl w:ilvl="3">
      <w:start w:val="1"/>
      <w:numFmt w:val="lowerRoman"/>
      <w:pStyle w:val="Heading4"/>
      <w:lvlText w:val="(%4)"/>
      <w:lvlJc w:val="left"/>
      <w:pPr>
        <w:tabs>
          <w:tab w:val="num" w:pos="2892"/>
        </w:tabs>
        <w:ind w:left="2892" w:hanging="964"/>
      </w:pPr>
      <w:rPr>
        <w:rFonts w:ascii="Arial" w:hAnsi="Arial" w:hint="default"/>
        <w:b w:val="0"/>
        <w:i w:val="0"/>
        <w:sz w:val="20"/>
        <w:u w:val="none"/>
      </w:rPr>
    </w:lvl>
    <w:lvl w:ilvl="4">
      <w:start w:val="1"/>
      <w:numFmt w:val="upperLetter"/>
      <w:pStyle w:val="Heading5"/>
      <w:lvlText w:val="%5."/>
      <w:lvlJc w:val="left"/>
      <w:pPr>
        <w:tabs>
          <w:tab w:val="num" w:pos="3856"/>
        </w:tabs>
        <w:ind w:left="3856" w:hanging="964"/>
      </w:pPr>
      <w:rPr>
        <w:rFonts w:ascii="Arial" w:hAnsi="Arial" w:hint="default"/>
        <w:b w:val="0"/>
        <w:i w:val="0"/>
        <w:sz w:val="20"/>
        <w:u w:val="none"/>
      </w:rPr>
    </w:lvl>
    <w:lvl w:ilvl="5">
      <w:start w:val="1"/>
      <w:numFmt w:val="decimal"/>
      <w:pStyle w:val="Heading6"/>
      <w:lvlText w:val="%6)"/>
      <w:lvlJc w:val="left"/>
      <w:pPr>
        <w:tabs>
          <w:tab w:val="num" w:pos="4820"/>
        </w:tabs>
        <w:ind w:left="4820" w:hanging="964"/>
      </w:pPr>
      <w:rPr>
        <w:rFonts w:ascii="Arial" w:hAnsi="Arial" w:hint="default"/>
        <w:b w:val="0"/>
        <w:i w:val="0"/>
        <w:sz w:val="20"/>
        <w:u w:val="none"/>
      </w:rPr>
    </w:lvl>
    <w:lvl w:ilvl="6">
      <w:start w:val="1"/>
      <w:numFmt w:val="lowerLetter"/>
      <w:pStyle w:val="Heading7"/>
      <w:lvlText w:val="%7)"/>
      <w:lvlJc w:val="left"/>
      <w:pPr>
        <w:tabs>
          <w:tab w:val="num" w:pos="5783"/>
        </w:tabs>
        <w:ind w:left="5783" w:hanging="963"/>
      </w:pPr>
      <w:rPr>
        <w:rFonts w:ascii="Arial" w:hAnsi="Arial" w:hint="default"/>
        <w:b w:val="0"/>
        <w:i w:val="0"/>
        <w:sz w:val="20"/>
        <w:u w:val="none"/>
      </w:rPr>
    </w:lvl>
    <w:lvl w:ilvl="7">
      <w:start w:val="1"/>
      <w:numFmt w:val="lowerRoman"/>
      <w:pStyle w:val="Heading8"/>
      <w:lvlText w:val="%8)"/>
      <w:lvlJc w:val="left"/>
      <w:pPr>
        <w:tabs>
          <w:tab w:val="num" w:pos="6747"/>
        </w:tabs>
        <w:ind w:left="6747" w:hanging="964"/>
      </w:pPr>
      <w:rPr>
        <w:rFonts w:ascii="Arial" w:hAnsi="Arial" w:hint="default"/>
        <w:b w:val="0"/>
        <w:i w:val="0"/>
        <w:sz w:val="20"/>
        <w:u w:val="none"/>
      </w:rPr>
    </w:lvl>
    <w:lvl w:ilvl="8">
      <w:start w:val="1"/>
      <w:numFmt w:val="none"/>
      <w:lvlRestart w:val="0"/>
      <w:pStyle w:val="Heading9"/>
      <w:suff w:val="nothing"/>
      <w:lvlText w:val=""/>
      <w:lvlJc w:val="left"/>
      <w:pPr>
        <w:ind w:left="0" w:firstLine="0"/>
      </w:pPr>
      <w:rPr>
        <w:rFonts w:hint="default"/>
      </w:rPr>
    </w:lvl>
  </w:abstractNum>
  <w:abstractNum w:abstractNumId="13" w15:restartNumberingAfterBreak="0">
    <w:nsid w:val="4B925277"/>
    <w:multiLevelType w:val="multilevel"/>
    <w:tmpl w:val="B2002F32"/>
    <w:numStyleLink w:val="CUHeading"/>
  </w:abstractNum>
  <w:abstractNum w:abstractNumId="14" w15:restartNumberingAfterBreak="0">
    <w:nsid w:val="4DB85624"/>
    <w:multiLevelType w:val="multilevel"/>
    <w:tmpl w:val="B372C442"/>
    <w:numStyleLink w:val="CUIndent"/>
  </w:abstractNum>
  <w:abstractNum w:abstractNumId="15" w15:restartNumberingAfterBreak="0">
    <w:nsid w:val="4ECF2678"/>
    <w:multiLevelType w:val="multilevel"/>
    <w:tmpl w:val="959E5978"/>
    <w:styleLink w:val="CUDefinitions"/>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 w:ilvl="3">
      <w:start w:val="1"/>
      <w:numFmt w:val="upperLetter"/>
      <w:pStyle w:val="DefinitionNum4"/>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6" w15:restartNumberingAfterBreak="0">
    <w:nsid w:val="57C1549E"/>
    <w:multiLevelType w:val="multilevel"/>
    <w:tmpl w:val="F2E003D0"/>
    <w:styleLink w:val="CUBullet"/>
    <w:lvl w:ilvl="0">
      <w:start w:val="1"/>
      <w:numFmt w:val="bullet"/>
      <w:pStyle w:val="ListBullet"/>
      <w:lvlText w:val=""/>
      <w:lvlJc w:val="left"/>
      <w:pPr>
        <w:tabs>
          <w:tab w:val="num" w:pos="964"/>
        </w:tabs>
        <w:ind w:left="964" w:hanging="964"/>
      </w:pPr>
      <w:rPr>
        <w:rFonts w:ascii="Symbol" w:hAnsi="Symbol" w:hint="default"/>
      </w:rPr>
    </w:lvl>
    <w:lvl w:ilvl="1">
      <w:start w:val="1"/>
      <w:numFmt w:val="bullet"/>
      <w:pStyle w:val="ListBullet2"/>
      <w:lvlText w:val=""/>
      <w:lvlJc w:val="left"/>
      <w:pPr>
        <w:tabs>
          <w:tab w:val="num" w:pos="1928"/>
        </w:tabs>
        <w:ind w:left="1928" w:hanging="964"/>
      </w:pPr>
      <w:rPr>
        <w:rFonts w:ascii="Symbol" w:hAnsi="Symbol" w:hint="default"/>
      </w:rPr>
    </w:lvl>
    <w:lvl w:ilvl="2">
      <w:start w:val="1"/>
      <w:numFmt w:val="bullet"/>
      <w:pStyle w:val="ListBullet3"/>
      <w:lvlText w:val=""/>
      <w:lvlJc w:val="left"/>
      <w:pPr>
        <w:tabs>
          <w:tab w:val="num" w:pos="2892"/>
        </w:tabs>
        <w:ind w:left="2892" w:hanging="964"/>
      </w:pPr>
      <w:rPr>
        <w:rFonts w:ascii="Symbol" w:hAnsi="Symbol" w:hint="default"/>
      </w:rPr>
    </w:lvl>
    <w:lvl w:ilvl="3">
      <w:start w:val="1"/>
      <w:numFmt w:val="bullet"/>
      <w:pStyle w:val="ListBullet4"/>
      <w:lvlText w:val=""/>
      <w:lvlJc w:val="left"/>
      <w:pPr>
        <w:tabs>
          <w:tab w:val="num" w:pos="3856"/>
        </w:tabs>
        <w:ind w:left="3856" w:hanging="964"/>
      </w:pPr>
      <w:rPr>
        <w:rFonts w:ascii="Symbol" w:hAnsi="Symbol" w:hint="default"/>
      </w:rPr>
    </w:lvl>
    <w:lvl w:ilvl="4">
      <w:start w:val="1"/>
      <w:numFmt w:val="bullet"/>
      <w:pStyle w:val="ListBullet5"/>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7" w15:restartNumberingAfterBreak="0">
    <w:nsid w:val="597244AA"/>
    <w:multiLevelType w:val="multilevel"/>
    <w:tmpl w:val="AD74D40A"/>
    <w:lvl w:ilvl="0">
      <w:start w:val="1"/>
      <w:numFmt w:val="decimal"/>
      <w:pStyle w:val="ExhibitHeading"/>
      <w:suff w:val="space"/>
      <w:lvlText w:val="Exhibit %1"/>
      <w:lvlJc w:val="left"/>
      <w:pPr>
        <w:ind w:left="0" w:firstLine="0"/>
      </w:pPr>
      <w:rPr>
        <w:rFonts w:ascii="Arial" w:hAnsi="Arial" w:hint="default"/>
        <w:b/>
        <w:i w:val="0"/>
        <w:sz w:val="2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abstractNum w:abstractNumId="18" w15:restartNumberingAfterBreak="0">
    <w:nsid w:val="5B615AA8"/>
    <w:multiLevelType w:val="multilevel"/>
    <w:tmpl w:val="359042BE"/>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19" w15:restartNumberingAfterBreak="0">
    <w:nsid w:val="688D26AD"/>
    <w:multiLevelType w:val="multilevel"/>
    <w:tmpl w:val="35B24AE4"/>
    <w:numStyleLink w:val="CUNumber"/>
  </w:abstractNum>
  <w:abstractNum w:abstractNumId="20" w15:restartNumberingAfterBreak="0">
    <w:nsid w:val="752F6E10"/>
    <w:multiLevelType w:val="hybridMultilevel"/>
    <w:tmpl w:val="D6400940"/>
    <w:lvl w:ilvl="0" w:tplc="0C090003">
      <w:start w:val="1"/>
      <w:numFmt w:val="bullet"/>
      <w:lvlText w:val="o"/>
      <w:lvlJc w:val="left"/>
      <w:pPr>
        <w:ind w:left="1186" w:hanging="360"/>
      </w:pPr>
      <w:rPr>
        <w:rFonts w:ascii="Courier New" w:hAnsi="Courier New" w:cs="Courier New" w:hint="default"/>
      </w:rPr>
    </w:lvl>
    <w:lvl w:ilvl="1" w:tplc="0C090003" w:tentative="1">
      <w:start w:val="1"/>
      <w:numFmt w:val="bullet"/>
      <w:lvlText w:val="o"/>
      <w:lvlJc w:val="left"/>
      <w:pPr>
        <w:ind w:left="1906" w:hanging="360"/>
      </w:pPr>
      <w:rPr>
        <w:rFonts w:ascii="Courier New" w:hAnsi="Courier New" w:cs="Courier New" w:hint="default"/>
      </w:rPr>
    </w:lvl>
    <w:lvl w:ilvl="2" w:tplc="0C090005" w:tentative="1">
      <w:start w:val="1"/>
      <w:numFmt w:val="bullet"/>
      <w:lvlText w:val=""/>
      <w:lvlJc w:val="left"/>
      <w:pPr>
        <w:ind w:left="2626" w:hanging="360"/>
      </w:pPr>
      <w:rPr>
        <w:rFonts w:ascii="Wingdings" w:hAnsi="Wingdings" w:hint="default"/>
      </w:rPr>
    </w:lvl>
    <w:lvl w:ilvl="3" w:tplc="0C090001" w:tentative="1">
      <w:start w:val="1"/>
      <w:numFmt w:val="bullet"/>
      <w:lvlText w:val=""/>
      <w:lvlJc w:val="left"/>
      <w:pPr>
        <w:ind w:left="3346" w:hanging="360"/>
      </w:pPr>
      <w:rPr>
        <w:rFonts w:ascii="Symbol" w:hAnsi="Symbol" w:hint="default"/>
      </w:rPr>
    </w:lvl>
    <w:lvl w:ilvl="4" w:tplc="0C090003" w:tentative="1">
      <w:start w:val="1"/>
      <w:numFmt w:val="bullet"/>
      <w:lvlText w:val="o"/>
      <w:lvlJc w:val="left"/>
      <w:pPr>
        <w:ind w:left="4066" w:hanging="360"/>
      </w:pPr>
      <w:rPr>
        <w:rFonts w:ascii="Courier New" w:hAnsi="Courier New" w:cs="Courier New" w:hint="default"/>
      </w:rPr>
    </w:lvl>
    <w:lvl w:ilvl="5" w:tplc="0C090005" w:tentative="1">
      <w:start w:val="1"/>
      <w:numFmt w:val="bullet"/>
      <w:lvlText w:val=""/>
      <w:lvlJc w:val="left"/>
      <w:pPr>
        <w:ind w:left="4786" w:hanging="360"/>
      </w:pPr>
      <w:rPr>
        <w:rFonts w:ascii="Wingdings" w:hAnsi="Wingdings" w:hint="default"/>
      </w:rPr>
    </w:lvl>
    <w:lvl w:ilvl="6" w:tplc="0C090001" w:tentative="1">
      <w:start w:val="1"/>
      <w:numFmt w:val="bullet"/>
      <w:lvlText w:val=""/>
      <w:lvlJc w:val="left"/>
      <w:pPr>
        <w:ind w:left="5506" w:hanging="360"/>
      </w:pPr>
      <w:rPr>
        <w:rFonts w:ascii="Symbol" w:hAnsi="Symbol" w:hint="default"/>
      </w:rPr>
    </w:lvl>
    <w:lvl w:ilvl="7" w:tplc="0C090003" w:tentative="1">
      <w:start w:val="1"/>
      <w:numFmt w:val="bullet"/>
      <w:lvlText w:val="o"/>
      <w:lvlJc w:val="left"/>
      <w:pPr>
        <w:ind w:left="6226" w:hanging="360"/>
      </w:pPr>
      <w:rPr>
        <w:rFonts w:ascii="Courier New" w:hAnsi="Courier New" w:cs="Courier New" w:hint="default"/>
      </w:rPr>
    </w:lvl>
    <w:lvl w:ilvl="8" w:tplc="0C090005" w:tentative="1">
      <w:start w:val="1"/>
      <w:numFmt w:val="bullet"/>
      <w:lvlText w:val=""/>
      <w:lvlJc w:val="left"/>
      <w:pPr>
        <w:ind w:left="6946" w:hanging="360"/>
      </w:pPr>
      <w:rPr>
        <w:rFonts w:ascii="Wingdings" w:hAnsi="Wingdings" w:hint="default"/>
      </w:rPr>
    </w:lvl>
  </w:abstractNum>
  <w:abstractNum w:abstractNumId="21" w15:restartNumberingAfterBreak="0">
    <w:nsid w:val="77EA1C1B"/>
    <w:multiLevelType w:val="multilevel"/>
    <w:tmpl w:val="CE6A5AEA"/>
    <w:styleLink w:val="CUTableIndent"/>
    <w:lvl w:ilvl="0">
      <w:start w:val="1"/>
      <w:numFmt w:val="none"/>
      <w:pStyle w:val="CUTableIndent1"/>
      <w:suff w:val="nothing"/>
      <w:lvlText w:val=""/>
      <w:lvlJc w:val="left"/>
      <w:pPr>
        <w:ind w:left="567" w:firstLine="0"/>
      </w:pPr>
      <w:rPr>
        <w:rFonts w:ascii="Arial" w:hAnsi="Arial" w:hint="default"/>
        <w:sz w:val="20"/>
      </w:rPr>
    </w:lvl>
    <w:lvl w:ilvl="1">
      <w:start w:val="1"/>
      <w:numFmt w:val="none"/>
      <w:pStyle w:val="CUTableIndent2"/>
      <w:suff w:val="nothing"/>
      <w:lvlText w:val=""/>
      <w:lvlJc w:val="left"/>
      <w:pPr>
        <w:ind w:left="1134" w:firstLine="0"/>
      </w:pPr>
      <w:rPr>
        <w:rFonts w:hint="default"/>
      </w:rPr>
    </w:lvl>
    <w:lvl w:ilvl="2">
      <w:start w:val="1"/>
      <w:numFmt w:val="none"/>
      <w:pStyle w:val="CUTableIndent3"/>
      <w:suff w:val="nothing"/>
      <w:lvlText w:val=""/>
      <w:lvlJc w:val="left"/>
      <w:pPr>
        <w:ind w:left="1701" w:firstLine="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2"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3" w15:restartNumberingAfterBreak="0">
    <w:nsid w:val="7C436CCD"/>
    <w:multiLevelType w:val="multilevel"/>
    <w:tmpl w:val="92541E62"/>
    <w:lvl w:ilvl="0">
      <w:start w:val="1"/>
      <w:numFmt w:val="decimal"/>
      <w:pStyle w:val="ScheduleHeading"/>
      <w:suff w:val="space"/>
      <w:lvlText w:val="Schedule %1"/>
      <w:lvlJc w:val="left"/>
      <w:pPr>
        <w:ind w:left="0" w:firstLine="0"/>
      </w:pPr>
      <w:rPr>
        <w:rFonts w:ascii="Arial" w:hAnsi="Arial" w:hint="default"/>
        <w:b/>
        <w:i w:val="0"/>
        <w:sz w:val="24"/>
        <w:szCs w:val="24"/>
      </w:rPr>
    </w:lvl>
    <w:lvl w:ilvl="1">
      <w:start w:val="1"/>
      <w:numFmt w:val="decimal"/>
      <w:pStyle w:val="Schedule1"/>
      <w:lvlText w:val="%2."/>
      <w:lvlJc w:val="left"/>
      <w:pPr>
        <w:tabs>
          <w:tab w:val="num" w:pos="964"/>
        </w:tabs>
        <w:ind w:left="964" w:hanging="964"/>
      </w:pPr>
      <w:rPr>
        <w:rFonts w:ascii="Arial" w:hAnsi="Arial" w:hint="default"/>
        <w:b/>
        <w:i w:val="0"/>
        <w:sz w:val="28"/>
        <w:szCs w:val="28"/>
      </w:rPr>
    </w:lvl>
    <w:lvl w:ilvl="2">
      <w:start w:val="1"/>
      <w:numFmt w:val="decimal"/>
      <w:pStyle w:val="Schedule2"/>
      <w:lvlText w:val="%2.%3"/>
      <w:lvlJc w:val="left"/>
      <w:pPr>
        <w:tabs>
          <w:tab w:val="num" w:pos="964"/>
        </w:tabs>
        <w:ind w:left="964" w:hanging="964"/>
      </w:pPr>
      <w:rPr>
        <w:rFonts w:ascii="Arial" w:hAnsi="Arial" w:hint="default"/>
        <w:b/>
        <w:i w:val="0"/>
        <w:sz w:val="24"/>
        <w:szCs w:val="24"/>
      </w:rPr>
    </w:lvl>
    <w:lvl w:ilvl="3">
      <w:start w:val="1"/>
      <w:numFmt w:val="lowerLetter"/>
      <w:pStyle w:val="Schedule3"/>
      <w:lvlText w:val="(%4)"/>
      <w:lvlJc w:val="left"/>
      <w:pPr>
        <w:tabs>
          <w:tab w:val="num" w:pos="1928"/>
        </w:tabs>
        <w:ind w:left="1928" w:hanging="964"/>
      </w:pPr>
      <w:rPr>
        <w:rFonts w:hint="default"/>
      </w:rPr>
    </w:lvl>
    <w:lvl w:ilvl="4">
      <w:start w:val="1"/>
      <w:numFmt w:val="lowerRoman"/>
      <w:pStyle w:val="Schedule4"/>
      <w:lvlText w:val="(%5)"/>
      <w:lvlJc w:val="left"/>
      <w:pPr>
        <w:tabs>
          <w:tab w:val="num" w:pos="2892"/>
        </w:tabs>
        <w:ind w:left="2892" w:hanging="964"/>
      </w:pPr>
      <w:rPr>
        <w:rFonts w:hint="default"/>
      </w:rPr>
    </w:lvl>
    <w:lvl w:ilvl="5">
      <w:start w:val="1"/>
      <w:numFmt w:val="upperLetter"/>
      <w:pStyle w:val="Schedule5"/>
      <w:lvlText w:val="%6."/>
      <w:lvlJc w:val="left"/>
      <w:pPr>
        <w:tabs>
          <w:tab w:val="num" w:pos="3856"/>
        </w:tabs>
        <w:ind w:left="3856" w:hanging="964"/>
      </w:pPr>
      <w:rPr>
        <w:rFonts w:hint="default"/>
      </w:rPr>
    </w:lvl>
    <w:lvl w:ilvl="6">
      <w:start w:val="1"/>
      <w:numFmt w:val="decimal"/>
      <w:pStyle w:val="Schedule6"/>
      <w:lvlText w:val="%7)"/>
      <w:lvlJc w:val="left"/>
      <w:pPr>
        <w:tabs>
          <w:tab w:val="num" w:pos="4820"/>
        </w:tabs>
        <w:ind w:left="4820" w:hanging="964"/>
      </w:pPr>
      <w:rPr>
        <w:rFonts w:hint="default"/>
      </w:rPr>
    </w:lvl>
    <w:lvl w:ilvl="7">
      <w:start w:val="1"/>
      <w:numFmt w:val="lowerLetter"/>
      <w:pStyle w:val="Schedule7"/>
      <w:lvlText w:val="%8)"/>
      <w:lvlJc w:val="left"/>
      <w:pPr>
        <w:tabs>
          <w:tab w:val="num" w:pos="5783"/>
        </w:tabs>
        <w:ind w:left="5783" w:hanging="963"/>
      </w:pPr>
      <w:rPr>
        <w:rFonts w:hint="default"/>
      </w:rPr>
    </w:lvl>
    <w:lvl w:ilvl="8">
      <w:start w:val="1"/>
      <w:numFmt w:val="lowerRoman"/>
      <w:pStyle w:val="Schedule8"/>
      <w:lvlText w:val="%9)"/>
      <w:lvlJc w:val="left"/>
      <w:pPr>
        <w:tabs>
          <w:tab w:val="num" w:pos="6747"/>
        </w:tabs>
        <w:ind w:left="6747" w:hanging="964"/>
      </w:pPr>
      <w:rPr>
        <w:rFonts w:hint="default"/>
      </w:rPr>
    </w:lvl>
  </w:abstractNum>
  <w:abstractNum w:abstractNumId="24" w15:restartNumberingAfterBreak="0">
    <w:nsid w:val="7C6922A4"/>
    <w:multiLevelType w:val="multilevel"/>
    <w:tmpl w:val="3D2AE1EE"/>
    <w:lvl w:ilvl="0">
      <w:start w:val="1"/>
      <w:numFmt w:val="none"/>
      <w:lvlRestart w:val="0"/>
      <w:pStyle w:val="CUTableHeadingLegal"/>
      <w:lvlText w:val=""/>
      <w:lvlJc w:val="left"/>
      <w:pPr>
        <w:tabs>
          <w:tab w:val="num" w:pos="0"/>
        </w:tabs>
        <w:ind w:left="0" w:firstLine="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UTableNumberingLegal1"/>
      <w:lvlText w:val="%2"/>
      <w:lvlJc w:val="left"/>
      <w:pPr>
        <w:tabs>
          <w:tab w:val="num" w:pos="567"/>
        </w:tabs>
        <w:ind w:left="567" w:hanging="567"/>
      </w:pPr>
      <w:rPr>
        <w:rFonts w:ascii="Arial" w:hAnsi="Arial" w:hint="default"/>
        <w:b w:val="0"/>
        <w:i w:val="0"/>
        <w:sz w:val="18"/>
        <w:u w:val="none"/>
      </w:rPr>
    </w:lvl>
    <w:lvl w:ilvl="2">
      <w:start w:val="1"/>
      <w:numFmt w:val="decimal"/>
      <w:pStyle w:val="CUTableNumberingLegal2"/>
      <w:lvlText w:val="%2.%3"/>
      <w:lvlJc w:val="left"/>
      <w:pPr>
        <w:tabs>
          <w:tab w:val="num" w:pos="567"/>
        </w:tabs>
        <w:ind w:left="567" w:hanging="567"/>
      </w:pPr>
      <w:rPr>
        <w:rFonts w:ascii="Arial" w:hAnsi="Arial" w:cs="Arial" w:hint="default"/>
        <w:b w:val="0"/>
        <w:i w:val="0"/>
        <w:sz w:val="18"/>
        <w:u w:val="none"/>
      </w:rPr>
    </w:lvl>
    <w:lvl w:ilvl="3">
      <w:start w:val="1"/>
      <w:numFmt w:val="decimal"/>
      <w:pStyle w:val="CUTableNumberingLegal3"/>
      <w:lvlText w:val="%2.%3.%4"/>
      <w:lvlJc w:val="left"/>
      <w:pPr>
        <w:tabs>
          <w:tab w:val="num" w:pos="567"/>
        </w:tabs>
        <w:ind w:left="567" w:hanging="567"/>
      </w:pPr>
      <w:rPr>
        <w:rFonts w:ascii="Arial" w:hAnsi="Arial" w:hint="default"/>
        <w:b w:val="0"/>
        <w:i w:val="0"/>
        <w:sz w:val="18"/>
        <w:u w:val="none"/>
      </w:rPr>
    </w:lvl>
    <w:lvl w:ilvl="4">
      <w:start w:val="1"/>
      <w:numFmt w:val="decimal"/>
      <w:pStyle w:val="CUTableNumberingLegal4"/>
      <w:lvlText w:val="%2.%3.%4.%5"/>
      <w:lvlJc w:val="left"/>
      <w:pPr>
        <w:tabs>
          <w:tab w:val="num" w:pos="567"/>
        </w:tabs>
        <w:ind w:left="567" w:hanging="567"/>
      </w:pPr>
      <w:rPr>
        <w:rFonts w:ascii="Arial" w:hAnsi="Arial" w:hint="default"/>
        <w:b w:val="0"/>
        <w:i w:val="0"/>
        <w:sz w:val="18"/>
        <w:u w:val="none"/>
      </w:rPr>
    </w:lvl>
    <w:lvl w:ilvl="5">
      <w:start w:val="1"/>
      <w:numFmt w:val="decimal"/>
      <w:lvlText w:val="%6)"/>
      <w:lvlJc w:val="left"/>
      <w:pPr>
        <w:tabs>
          <w:tab w:val="num" w:pos="4819"/>
        </w:tabs>
        <w:ind w:left="4819" w:hanging="964"/>
      </w:pPr>
      <w:rPr>
        <w:rFonts w:ascii="Times New Roman" w:hAnsi="Times New Roman" w:hint="default"/>
        <w:b w:val="0"/>
        <w:i w:val="0"/>
        <w:sz w:val="22"/>
        <w:u w:val="none"/>
      </w:rPr>
    </w:lvl>
    <w:lvl w:ilvl="6">
      <w:start w:val="1"/>
      <w:numFmt w:val="lowerLetter"/>
      <w:lvlText w:val="%7)"/>
      <w:lvlJc w:val="left"/>
      <w:pPr>
        <w:tabs>
          <w:tab w:val="num" w:pos="5783"/>
        </w:tabs>
        <w:ind w:left="5783" w:hanging="964"/>
      </w:pPr>
      <w:rPr>
        <w:rFonts w:ascii="Times New Roman" w:hAnsi="Times New Roman" w:hint="default"/>
        <w:b w:val="0"/>
        <w:i w:val="0"/>
        <w:sz w:val="22"/>
        <w:u w:val="none"/>
      </w:rPr>
    </w:lvl>
    <w:lvl w:ilvl="7">
      <w:start w:val="1"/>
      <w:numFmt w:val="lowerRoman"/>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num w:numId="1" w16cid:durableId="563417640">
    <w:abstractNumId w:val="22"/>
  </w:num>
  <w:num w:numId="2" w16cid:durableId="364255019">
    <w:abstractNumId w:val="17"/>
  </w:num>
  <w:num w:numId="3" w16cid:durableId="2025129351">
    <w:abstractNumId w:val="2"/>
  </w:num>
  <w:num w:numId="4" w16cid:durableId="1075053583">
    <w:abstractNumId w:val="10"/>
  </w:num>
  <w:num w:numId="5" w16cid:durableId="370225880">
    <w:abstractNumId w:val="16"/>
  </w:num>
  <w:num w:numId="6" w16cid:durableId="1500266432">
    <w:abstractNumId w:val="11"/>
  </w:num>
  <w:num w:numId="7" w16cid:durableId="122387362">
    <w:abstractNumId w:val="15"/>
  </w:num>
  <w:num w:numId="8" w16cid:durableId="1256281201">
    <w:abstractNumId w:val="12"/>
  </w:num>
  <w:num w:numId="9" w16cid:durableId="646982058">
    <w:abstractNumId w:val="8"/>
  </w:num>
  <w:num w:numId="10" w16cid:durableId="831289263">
    <w:abstractNumId w:val="7"/>
  </w:num>
  <w:num w:numId="11" w16cid:durableId="1083406393">
    <w:abstractNumId w:val="21"/>
  </w:num>
  <w:num w:numId="12" w16cid:durableId="1888058474">
    <w:abstractNumId w:val="14"/>
  </w:num>
  <w:num w:numId="13" w16cid:durableId="110172604">
    <w:abstractNumId w:val="24"/>
  </w:num>
  <w:num w:numId="14" w16cid:durableId="2066681318">
    <w:abstractNumId w:val="3"/>
  </w:num>
  <w:num w:numId="15" w16cid:durableId="1017270481">
    <w:abstractNumId w:val="18"/>
  </w:num>
  <w:num w:numId="16" w16cid:durableId="95830747">
    <w:abstractNumId w:val="9"/>
  </w:num>
  <w:num w:numId="17" w16cid:durableId="1369991850">
    <w:abstractNumId w:val="12"/>
  </w:num>
  <w:num w:numId="18" w16cid:durableId="599678576">
    <w:abstractNumId w:val="19"/>
  </w:num>
  <w:num w:numId="19" w16cid:durableId="202787403">
    <w:abstractNumId w:val="6"/>
  </w:num>
  <w:num w:numId="20" w16cid:durableId="1893689117">
    <w:abstractNumId w:val="23"/>
  </w:num>
  <w:num w:numId="21" w16cid:durableId="1069883725">
    <w:abstractNumId w:val="5"/>
  </w:num>
  <w:num w:numId="22" w16cid:durableId="235943495">
    <w:abstractNumId w:val="4"/>
  </w:num>
  <w:num w:numId="23" w16cid:durableId="1771659415">
    <w:abstractNumId w:val="13"/>
  </w:num>
  <w:num w:numId="24" w16cid:durableId="70471938">
    <w:abstractNumId w:val="7"/>
  </w:num>
  <w:num w:numId="25" w16cid:durableId="739449775">
    <w:abstractNumId w:val="1"/>
  </w:num>
  <w:num w:numId="26" w16cid:durableId="1991982590">
    <w:abstractNumId w:val="0"/>
  </w:num>
  <w:num w:numId="27" w16cid:durableId="2028753058">
    <w:abstractNumId w:val="13"/>
  </w:num>
  <w:num w:numId="28" w16cid:durableId="2108228250">
    <w:abstractNumId w:val="13"/>
  </w:num>
  <w:num w:numId="29" w16cid:durableId="1053310493">
    <w:abstractNumId w:val="13"/>
  </w:num>
  <w:num w:numId="30" w16cid:durableId="1026254991">
    <w:abstractNumId w:val="13"/>
  </w:num>
  <w:num w:numId="31" w16cid:durableId="1497309442">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stylePaneSortMethod w:val="0000"/>
  <w:doNotTrackMoves/>
  <w:defaultTabStop w:val="96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FooterText" w:val="L\357372837.9"/>
  </w:docVars>
  <w:rsids>
    <w:rsidRoot w:val="00F748C1"/>
    <w:rsid w:val="000004F1"/>
    <w:rsid w:val="00002C94"/>
    <w:rsid w:val="00012894"/>
    <w:rsid w:val="00016E6A"/>
    <w:rsid w:val="00020F37"/>
    <w:rsid w:val="00021FD3"/>
    <w:rsid w:val="000237F9"/>
    <w:rsid w:val="000241F3"/>
    <w:rsid w:val="0002641B"/>
    <w:rsid w:val="00027799"/>
    <w:rsid w:val="00032286"/>
    <w:rsid w:val="00037A1D"/>
    <w:rsid w:val="000534BA"/>
    <w:rsid w:val="0005426C"/>
    <w:rsid w:val="00054443"/>
    <w:rsid w:val="00056238"/>
    <w:rsid w:val="000623CE"/>
    <w:rsid w:val="00063284"/>
    <w:rsid w:val="00064619"/>
    <w:rsid w:val="000820B8"/>
    <w:rsid w:val="000846F0"/>
    <w:rsid w:val="00084CC8"/>
    <w:rsid w:val="00084D2B"/>
    <w:rsid w:val="00087054"/>
    <w:rsid w:val="000A37DE"/>
    <w:rsid w:val="000B0E8E"/>
    <w:rsid w:val="000B51AD"/>
    <w:rsid w:val="000B630E"/>
    <w:rsid w:val="000C0028"/>
    <w:rsid w:val="000C164A"/>
    <w:rsid w:val="000C6326"/>
    <w:rsid w:val="000E04D5"/>
    <w:rsid w:val="000F2636"/>
    <w:rsid w:val="000F29AA"/>
    <w:rsid w:val="000F2FFC"/>
    <w:rsid w:val="000F3A68"/>
    <w:rsid w:val="000F58F9"/>
    <w:rsid w:val="00100F8D"/>
    <w:rsid w:val="001108D5"/>
    <w:rsid w:val="00112FB3"/>
    <w:rsid w:val="001152D0"/>
    <w:rsid w:val="00124B7D"/>
    <w:rsid w:val="001305B5"/>
    <w:rsid w:val="001325B7"/>
    <w:rsid w:val="00134356"/>
    <w:rsid w:val="001406EC"/>
    <w:rsid w:val="00142107"/>
    <w:rsid w:val="001438D3"/>
    <w:rsid w:val="00146E77"/>
    <w:rsid w:val="001643FE"/>
    <w:rsid w:val="00170EDE"/>
    <w:rsid w:val="001713DC"/>
    <w:rsid w:val="00180E94"/>
    <w:rsid w:val="0018533D"/>
    <w:rsid w:val="001869F3"/>
    <w:rsid w:val="00187103"/>
    <w:rsid w:val="00191752"/>
    <w:rsid w:val="0019273C"/>
    <w:rsid w:val="00193194"/>
    <w:rsid w:val="001B023D"/>
    <w:rsid w:val="001B341D"/>
    <w:rsid w:val="001D20AA"/>
    <w:rsid w:val="001D222A"/>
    <w:rsid w:val="001D39EB"/>
    <w:rsid w:val="001E0714"/>
    <w:rsid w:val="001E0DEF"/>
    <w:rsid w:val="001E766F"/>
    <w:rsid w:val="001F279F"/>
    <w:rsid w:val="00201D3B"/>
    <w:rsid w:val="0021101E"/>
    <w:rsid w:val="0021221D"/>
    <w:rsid w:val="002248E4"/>
    <w:rsid w:val="00224917"/>
    <w:rsid w:val="00230287"/>
    <w:rsid w:val="00231D75"/>
    <w:rsid w:val="002333CD"/>
    <w:rsid w:val="00240CEA"/>
    <w:rsid w:val="002432BB"/>
    <w:rsid w:val="00252546"/>
    <w:rsid w:val="00252946"/>
    <w:rsid w:val="00253A17"/>
    <w:rsid w:val="00254CF6"/>
    <w:rsid w:val="00254EF1"/>
    <w:rsid w:val="00257331"/>
    <w:rsid w:val="00260097"/>
    <w:rsid w:val="00267C87"/>
    <w:rsid w:val="00267E66"/>
    <w:rsid w:val="002710D1"/>
    <w:rsid w:val="002722A3"/>
    <w:rsid w:val="00274E60"/>
    <w:rsid w:val="00275B8B"/>
    <w:rsid w:val="002776A4"/>
    <w:rsid w:val="00277882"/>
    <w:rsid w:val="002978E9"/>
    <w:rsid w:val="002A052F"/>
    <w:rsid w:val="002A497D"/>
    <w:rsid w:val="002A7816"/>
    <w:rsid w:val="002A78D5"/>
    <w:rsid w:val="002B2991"/>
    <w:rsid w:val="002B654E"/>
    <w:rsid w:val="002B67BB"/>
    <w:rsid w:val="002C2B6F"/>
    <w:rsid w:val="002C4A80"/>
    <w:rsid w:val="002C4F6D"/>
    <w:rsid w:val="002D2A61"/>
    <w:rsid w:val="002E11F7"/>
    <w:rsid w:val="002E62F9"/>
    <w:rsid w:val="002E6481"/>
    <w:rsid w:val="002F54C2"/>
    <w:rsid w:val="00312604"/>
    <w:rsid w:val="0032065D"/>
    <w:rsid w:val="00323975"/>
    <w:rsid w:val="00327241"/>
    <w:rsid w:val="0033069B"/>
    <w:rsid w:val="00346E7A"/>
    <w:rsid w:val="00350763"/>
    <w:rsid w:val="003539CD"/>
    <w:rsid w:val="0036141F"/>
    <w:rsid w:val="00367E52"/>
    <w:rsid w:val="00374CCB"/>
    <w:rsid w:val="0037533D"/>
    <w:rsid w:val="00392336"/>
    <w:rsid w:val="00393C6F"/>
    <w:rsid w:val="0039642D"/>
    <w:rsid w:val="003A00C8"/>
    <w:rsid w:val="003A4EDF"/>
    <w:rsid w:val="003A570C"/>
    <w:rsid w:val="003B1280"/>
    <w:rsid w:val="003B2956"/>
    <w:rsid w:val="003B4B2D"/>
    <w:rsid w:val="003B5F60"/>
    <w:rsid w:val="003B6734"/>
    <w:rsid w:val="003C41D0"/>
    <w:rsid w:val="003C6511"/>
    <w:rsid w:val="003D0340"/>
    <w:rsid w:val="003D4602"/>
    <w:rsid w:val="003D4FAA"/>
    <w:rsid w:val="003E24E3"/>
    <w:rsid w:val="003F0254"/>
    <w:rsid w:val="003F0367"/>
    <w:rsid w:val="003F503E"/>
    <w:rsid w:val="003F57AB"/>
    <w:rsid w:val="003F76B5"/>
    <w:rsid w:val="0040345D"/>
    <w:rsid w:val="00407A39"/>
    <w:rsid w:val="00412BFF"/>
    <w:rsid w:val="00415180"/>
    <w:rsid w:val="00427DC3"/>
    <w:rsid w:val="0043296A"/>
    <w:rsid w:val="004460B5"/>
    <w:rsid w:val="00450070"/>
    <w:rsid w:val="0046037C"/>
    <w:rsid w:val="0046107F"/>
    <w:rsid w:val="00474E5A"/>
    <w:rsid w:val="0048035C"/>
    <w:rsid w:val="00481884"/>
    <w:rsid w:val="004957E7"/>
    <w:rsid w:val="004A4D68"/>
    <w:rsid w:val="004B2AC9"/>
    <w:rsid w:val="004B43DA"/>
    <w:rsid w:val="004B66F8"/>
    <w:rsid w:val="004C350D"/>
    <w:rsid w:val="004D580A"/>
    <w:rsid w:val="004D6741"/>
    <w:rsid w:val="004E0636"/>
    <w:rsid w:val="004E3318"/>
    <w:rsid w:val="004E50EB"/>
    <w:rsid w:val="004E7307"/>
    <w:rsid w:val="004E7D4A"/>
    <w:rsid w:val="004E7E82"/>
    <w:rsid w:val="004F4DEC"/>
    <w:rsid w:val="004F78E8"/>
    <w:rsid w:val="00500EDB"/>
    <w:rsid w:val="005039D7"/>
    <w:rsid w:val="00504280"/>
    <w:rsid w:val="005067D5"/>
    <w:rsid w:val="00511F20"/>
    <w:rsid w:val="005151C1"/>
    <w:rsid w:val="00520733"/>
    <w:rsid w:val="005228D5"/>
    <w:rsid w:val="00524805"/>
    <w:rsid w:val="005267A5"/>
    <w:rsid w:val="00526F2E"/>
    <w:rsid w:val="005270BC"/>
    <w:rsid w:val="005279A4"/>
    <w:rsid w:val="00534121"/>
    <w:rsid w:val="0053437A"/>
    <w:rsid w:val="005412C2"/>
    <w:rsid w:val="00555CF6"/>
    <w:rsid w:val="0056313B"/>
    <w:rsid w:val="00571CA4"/>
    <w:rsid w:val="00576513"/>
    <w:rsid w:val="00583D22"/>
    <w:rsid w:val="00584F9C"/>
    <w:rsid w:val="005873C6"/>
    <w:rsid w:val="00592559"/>
    <w:rsid w:val="00594A11"/>
    <w:rsid w:val="005A1BF7"/>
    <w:rsid w:val="005A2879"/>
    <w:rsid w:val="005A3EB2"/>
    <w:rsid w:val="005A4B23"/>
    <w:rsid w:val="005A50E6"/>
    <w:rsid w:val="005B0CB5"/>
    <w:rsid w:val="005B10FD"/>
    <w:rsid w:val="005B5134"/>
    <w:rsid w:val="005B6985"/>
    <w:rsid w:val="005C303C"/>
    <w:rsid w:val="005D01A7"/>
    <w:rsid w:val="005D3849"/>
    <w:rsid w:val="005D3927"/>
    <w:rsid w:val="005D772D"/>
    <w:rsid w:val="005E3DE4"/>
    <w:rsid w:val="005E568C"/>
    <w:rsid w:val="005F182C"/>
    <w:rsid w:val="005F2819"/>
    <w:rsid w:val="005F38A9"/>
    <w:rsid w:val="005F7A3E"/>
    <w:rsid w:val="0060432A"/>
    <w:rsid w:val="00614D99"/>
    <w:rsid w:val="00625757"/>
    <w:rsid w:val="00641A34"/>
    <w:rsid w:val="00645C6B"/>
    <w:rsid w:val="00646687"/>
    <w:rsid w:val="0065083C"/>
    <w:rsid w:val="006553CF"/>
    <w:rsid w:val="00662108"/>
    <w:rsid w:val="00663CD0"/>
    <w:rsid w:val="00666001"/>
    <w:rsid w:val="00671EF0"/>
    <w:rsid w:val="0067277F"/>
    <w:rsid w:val="00684559"/>
    <w:rsid w:val="00686EAE"/>
    <w:rsid w:val="00693704"/>
    <w:rsid w:val="00696910"/>
    <w:rsid w:val="006A2732"/>
    <w:rsid w:val="006A3AD7"/>
    <w:rsid w:val="006A4B4F"/>
    <w:rsid w:val="006A7157"/>
    <w:rsid w:val="006B0E85"/>
    <w:rsid w:val="006B3EC5"/>
    <w:rsid w:val="006C1714"/>
    <w:rsid w:val="006C3933"/>
    <w:rsid w:val="006C6655"/>
    <w:rsid w:val="006C6A1C"/>
    <w:rsid w:val="006C7BA1"/>
    <w:rsid w:val="006D1143"/>
    <w:rsid w:val="006D4F1B"/>
    <w:rsid w:val="006F249C"/>
    <w:rsid w:val="00701353"/>
    <w:rsid w:val="007055CE"/>
    <w:rsid w:val="00713FDA"/>
    <w:rsid w:val="00716651"/>
    <w:rsid w:val="0072499B"/>
    <w:rsid w:val="00725B5F"/>
    <w:rsid w:val="00727143"/>
    <w:rsid w:val="00744558"/>
    <w:rsid w:val="007477A6"/>
    <w:rsid w:val="00765AD3"/>
    <w:rsid w:val="00770DD4"/>
    <w:rsid w:val="007743F9"/>
    <w:rsid w:val="00792686"/>
    <w:rsid w:val="0079391D"/>
    <w:rsid w:val="00795C24"/>
    <w:rsid w:val="007A1BE2"/>
    <w:rsid w:val="007A26C9"/>
    <w:rsid w:val="007A330E"/>
    <w:rsid w:val="007A48EB"/>
    <w:rsid w:val="007B034C"/>
    <w:rsid w:val="007B2198"/>
    <w:rsid w:val="007B6B38"/>
    <w:rsid w:val="007C207F"/>
    <w:rsid w:val="007D571B"/>
    <w:rsid w:val="007E0196"/>
    <w:rsid w:val="007E2677"/>
    <w:rsid w:val="007E7213"/>
    <w:rsid w:val="00800448"/>
    <w:rsid w:val="00801C56"/>
    <w:rsid w:val="0081438F"/>
    <w:rsid w:val="00822486"/>
    <w:rsid w:val="008275E9"/>
    <w:rsid w:val="00834B3B"/>
    <w:rsid w:val="008372A6"/>
    <w:rsid w:val="0084148E"/>
    <w:rsid w:val="008444A6"/>
    <w:rsid w:val="00846A1A"/>
    <w:rsid w:val="00846D5E"/>
    <w:rsid w:val="00852FA5"/>
    <w:rsid w:val="008553FF"/>
    <w:rsid w:val="00857D3F"/>
    <w:rsid w:val="0086145A"/>
    <w:rsid w:val="00880E53"/>
    <w:rsid w:val="00881586"/>
    <w:rsid w:val="00885EBB"/>
    <w:rsid w:val="00887EA1"/>
    <w:rsid w:val="00887FCF"/>
    <w:rsid w:val="008A3DA1"/>
    <w:rsid w:val="008A522B"/>
    <w:rsid w:val="008A5B1F"/>
    <w:rsid w:val="008B6FC9"/>
    <w:rsid w:val="008C01A3"/>
    <w:rsid w:val="008C0FF7"/>
    <w:rsid w:val="008C1C4D"/>
    <w:rsid w:val="008C7EF2"/>
    <w:rsid w:val="008D382F"/>
    <w:rsid w:val="008D5E3E"/>
    <w:rsid w:val="008F112D"/>
    <w:rsid w:val="008F310D"/>
    <w:rsid w:val="008F3D1A"/>
    <w:rsid w:val="008F6851"/>
    <w:rsid w:val="00901B8F"/>
    <w:rsid w:val="00904697"/>
    <w:rsid w:val="0090796C"/>
    <w:rsid w:val="00907F95"/>
    <w:rsid w:val="00926B65"/>
    <w:rsid w:val="0093050F"/>
    <w:rsid w:val="009316EB"/>
    <w:rsid w:val="009374CE"/>
    <w:rsid w:val="00943830"/>
    <w:rsid w:val="00951596"/>
    <w:rsid w:val="00953431"/>
    <w:rsid w:val="00953987"/>
    <w:rsid w:val="00961BA1"/>
    <w:rsid w:val="00964F7B"/>
    <w:rsid w:val="009661C5"/>
    <w:rsid w:val="0099049D"/>
    <w:rsid w:val="009A4B6C"/>
    <w:rsid w:val="009A5596"/>
    <w:rsid w:val="009A5E81"/>
    <w:rsid w:val="009A76D4"/>
    <w:rsid w:val="009B38F6"/>
    <w:rsid w:val="009D1E08"/>
    <w:rsid w:val="009D5F28"/>
    <w:rsid w:val="009E3720"/>
    <w:rsid w:val="00A022AC"/>
    <w:rsid w:val="00A13B40"/>
    <w:rsid w:val="00A17BBF"/>
    <w:rsid w:val="00A31196"/>
    <w:rsid w:val="00A31504"/>
    <w:rsid w:val="00A34563"/>
    <w:rsid w:val="00A4141E"/>
    <w:rsid w:val="00A431C6"/>
    <w:rsid w:val="00A43AA9"/>
    <w:rsid w:val="00A56093"/>
    <w:rsid w:val="00A56EA5"/>
    <w:rsid w:val="00A65D19"/>
    <w:rsid w:val="00A70DBC"/>
    <w:rsid w:val="00A71132"/>
    <w:rsid w:val="00A714E0"/>
    <w:rsid w:val="00A7274B"/>
    <w:rsid w:val="00A73E84"/>
    <w:rsid w:val="00A7530D"/>
    <w:rsid w:val="00A84BD3"/>
    <w:rsid w:val="00A968A2"/>
    <w:rsid w:val="00AA2477"/>
    <w:rsid w:val="00AA2C43"/>
    <w:rsid w:val="00AA4129"/>
    <w:rsid w:val="00AA4497"/>
    <w:rsid w:val="00AA6BBB"/>
    <w:rsid w:val="00AB2644"/>
    <w:rsid w:val="00AB27A9"/>
    <w:rsid w:val="00AC598D"/>
    <w:rsid w:val="00AC6FC9"/>
    <w:rsid w:val="00AD0044"/>
    <w:rsid w:val="00AD037E"/>
    <w:rsid w:val="00AD17D1"/>
    <w:rsid w:val="00AE33AE"/>
    <w:rsid w:val="00AE7E2F"/>
    <w:rsid w:val="00AF1B43"/>
    <w:rsid w:val="00B143AC"/>
    <w:rsid w:val="00B1627C"/>
    <w:rsid w:val="00B31D9C"/>
    <w:rsid w:val="00B360AE"/>
    <w:rsid w:val="00B36FA4"/>
    <w:rsid w:val="00B37260"/>
    <w:rsid w:val="00B37870"/>
    <w:rsid w:val="00B511AF"/>
    <w:rsid w:val="00B52F45"/>
    <w:rsid w:val="00B54855"/>
    <w:rsid w:val="00B72E8E"/>
    <w:rsid w:val="00B77BC5"/>
    <w:rsid w:val="00B877B3"/>
    <w:rsid w:val="00B9066A"/>
    <w:rsid w:val="00B94094"/>
    <w:rsid w:val="00B9563F"/>
    <w:rsid w:val="00BB4E41"/>
    <w:rsid w:val="00BB5FC5"/>
    <w:rsid w:val="00BB6A53"/>
    <w:rsid w:val="00BB70DF"/>
    <w:rsid w:val="00BB76D8"/>
    <w:rsid w:val="00BB78B0"/>
    <w:rsid w:val="00BE1014"/>
    <w:rsid w:val="00BE1F8F"/>
    <w:rsid w:val="00BE37F4"/>
    <w:rsid w:val="00BE4250"/>
    <w:rsid w:val="00BE79BD"/>
    <w:rsid w:val="00BF3AFA"/>
    <w:rsid w:val="00BF54DB"/>
    <w:rsid w:val="00BF5919"/>
    <w:rsid w:val="00C01955"/>
    <w:rsid w:val="00C031AB"/>
    <w:rsid w:val="00C15741"/>
    <w:rsid w:val="00C21712"/>
    <w:rsid w:val="00C24A65"/>
    <w:rsid w:val="00C254DA"/>
    <w:rsid w:val="00C25F15"/>
    <w:rsid w:val="00C27E4E"/>
    <w:rsid w:val="00C354D9"/>
    <w:rsid w:val="00C417AE"/>
    <w:rsid w:val="00C430FE"/>
    <w:rsid w:val="00C470C6"/>
    <w:rsid w:val="00C67865"/>
    <w:rsid w:val="00C773B1"/>
    <w:rsid w:val="00C82EA1"/>
    <w:rsid w:val="00CA08D0"/>
    <w:rsid w:val="00CA26F8"/>
    <w:rsid w:val="00CC3A1D"/>
    <w:rsid w:val="00CC4312"/>
    <w:rsid w:val="00CD4D20"/>
    <w:rsid w:val="00CE654E"/>
    <w:rsid w:val="00D00C04"/>
    <w:rsid w:val="00D13444"/>
    <w:rsid w:val="00D15CD5"/>
    <w:rsid w:val="00D23978"/>
    <w:rsid w:val="00D23A2F"/>
    <w:rsid w:val="00D25C14"/>
    <w:rsid w:val="00D35CFC"/>
    <w:rsid w:val="00D37752"/>
    <w:rsid w:val="00D37B6E"/>
    <w:rsid w:val="00D42EB7"/>
    <w:rsid w:val="00D55E18"/>
    <w:rsid w:val="00D76AFD"/>
    <w:rsid w:val="00D80469"/>
    <w:rsid w:val="00D847DF"/>
    <w:rsid w:val="00D8533E"/>
    <w:rsid w:val="00D90FC0"/>
    <w:rsid w:val="00D95FF2"/>
    <w:rsid w:val="00DA0E95"/>
    <w:rsid w:val="00DA0F89"/>
    <w:rsid w:val="00DA1042"/>
    <w:rsid w:val="00DA3C37"/>
    <w:rsid w:val="00DB535F"/>
    <w:rsid w:val="00DC42FC"/>
    <w:rsid w:val="00DD05C0"/>
    <w:rsid w:val="00DD6BFA"/>
    <w:rsid w:val="00DE0E46"/>
    <w:rsid w:val="00DE6777"/>
    <w:rsid w:val="00DF5A03"/>
    <w:rsid w:val="00DF7CEF"/>
    <w:rsid w:val="00E01A34"/>
    <w:rsid w:val="00E30C08"/>
    <w:rsid w:val="00E3388D"/>
    <w:rsid w:val="00E3422C"/>
    <w:rsid w:val="00E41864"/>
    <w:rsid w:val="00E44C79"/>
    <w:rsid w:val="00E4617C"/>
    <w:rsid w:val="00E53840"/>
    <w:rsid w:val="00E57D2A"/>
    <w:rsid w:val="00E62174"/>
    <w:rsid w:val="00E659E4"/>
    <w:rsid w:val="00E66179"/>
    <w:rsid w:val="00E70F0B"/>
    <w:rsid w:val="00E777F5"/>
    <w:rsid w:val="00E84FD0"/>
    <w:rsid w:val="00E87C26"/>
    <w:rsid w:val="00E92A93"/>
    <w:rsid w:val="00EA0293"/>
    <w:rsid w:val="00EB063D"/>
    <w:rsid w:val="00EB56C1"/>
    <w:rsid w:val="00EC0211"/>
    <w:rsid w:val="00EC55A1"/>
    <w:rsid w:val="00ED0004"/>
    <w:rsid w:val="00EF3550"/>
    <w:rsid w:val="00F10BC8"/>
    <w:rsid w:val="00F119F7"/>
    <w:rsid w:val="00F14CE3"/>
    <w:rsid w:val="00F26FC3"/>
    <w:rsid w:val="00F36DE7"/>
    <w:rsid w:val="00F42800"/>
    <w:rsid w:val="00F55127"/>
    <w:rsid w:val="00F56444"/>
    <w:rsid w:val="00F57922"/>
    <w:rsid w:val="00F5792E"/>
    <w:rsid w:val="00F64355"/>
    <w:rsid w:val="00F73C94"/>
    <w:rsid w:val="00F748A0"/>
    <w:rsid w:val="00F748C1"/>
    <w:rsid w:val="00F76E1A"/>
    <w:rsid w:val="00F8606A"/>
    <w:rsid w:val="00F904FB"/>
    <w:rsid w:val="00F94483"/>
    <w:rsid w:val="00FC2CB2"/>
    <w:rsid w:val="00FC2E58"/>
    <w:rsid w:val="00FC5FE2"/>
    <w:rsid w:val="00FD4F69"/>
    <w:rsid w:val="00FD6A76"/>
    <w:rsid w:val="00FD6D4F"/>
    <w:rsid w:val="00FD7E4C"/>
    <w:rsid w:val="00FE20B1"/>
    <w:rsid w:val="00FE3D55"/>
    <w:rsid w:val="00FF0ADC"/>
    <w:rsid w:val="00FF2395"/>
    <w:rsid w:val="00FF5AB6"/>
    <w:rsid w:val="08477CED"/>
    <w:rsid w:val="09400415"/>
    <w:rsid w:val="14DC67D0"/>
    <w:rsid w:val="2038E58E"/>
    <w:rsid w:val="228239B1"/>
    <w:rsid w:val="26F8A8B1"/>
    <w:rsid w:val="30E0FE68"/>
    <w:rsid w:val="41E6F00D"/>
    <w:rsid w:val="515E53B7"/>
    <w:rsid w:val="68C34CFF"/>
    <w:rsid w:val="6C68F10C"/>
    <w:rsid w:val="7479EF19"/>
    <w:rsid w:val="7B89FE04"/>
    <w:rsid w:val="7D236887"/>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586A01"/>
  <w15:chartTrackingRefBased/>
  <w15:docId w15:val="{A3042680-6104-4C9C-B226-B93071D6D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w:hAnsi="Arial" w:cs="Times New Roman"/>
        <w:kern w:val="2"/>
        <w:lang w:val="en-AU"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C4D"/>
    <w:pPr>
      <w:jc w:val="both"/>
    </w:pPr>
    <w:rPr>
      <w:szCs w:val="22"/>
      <w:lang w:bidi="en-US"/>
    </w:rPr>
  </w:style>
  <w:style w:type="paragraph" w:styleId="Heading1">
    <w:name w:val="heading 1"/>
    <w:next w:val="IndentParaLevel1"/>
    <w:rsid w:val="008C1C4D"/>
    <w:pPr>
      <w:keepNext/>
      <w:numPr>
        <w:numId w:val="23"/>
      </w:numPr>
      <w:spacing w:after="220"/>
      <w:outlineLvl w:val="0"/>
    </w:pPr>
    <w:rPr>
      <w:rFonts w:cs="Arial"/>
      <w:b/>
      <w:bCs/>
      <w:color w:val="00447C"/>
      <w:sz w:val="28"/>
      <w:szCs w:val="32"/>
    </w:rPr>
  </w:style>
  <w:style w:type="paragraph" w:styleId="Heading2">
    <w:name w:val="heading 2"/>
    <w:next w:val="IndentParaLevel1"/>
    <w:rsid w:val="005A50E6"/>
    <w:pPr>
      <w:keepNext/>
      <w:numPr>
        <w:ilvl w:val="1"/>
        <w:numId w:val="23"/>
      </w:numPr>
      <w:spacing w:after="220"/>
      <w:outlineLvl w:val="1"/>
    </w:pPr>
    <w:rPr>
      <w:b/>
      <w:bCs/>
      <w:iCs/>
      <w:color w:val="000000" w:themeColor="accent4"/>
      <w:sz w:val="24"/>
      <w:szCs w:val="28"/>
    </w:rPr>
  </w:style>
  <w:style w:type="paragraph" w:styleId="Heading3">
    <w:name w:val="heading 3"/>
    <w:basedOn w:val="Normal"/>
    <w:rsid w:val="005A50E6"/>
    <w:pPr>
      <w:numPr>
        <w:ilvl w:val="2"/>
        <w:numId w:val="23"/>
      </w:numPr>
      <w:outlineLvl w:val="2"/>
    </w:pPr>
    <w:rPr>
      <w:rFonts w:cs="Arial"/>
      <w:bCs/>
      <w:szCs w:val="26"/>
      <w:lang w:eastAsia="en-AU"/>
    </w:rPr>
  </w:style>
  <w:style w:type="paragraph" w:styleId="Heading4">
    <w:name w:val="heading 4"/>
    <w:basedOn w:val="Normal"/>
    <w:rsid w:val="005A50E6"/>
    <w:pPr>
      <w:numPr>
        <w:ilvl w:val="3"/>
        <w:numId w:val="23"/>
      </w:numPr>
      <w:outlineLvl w:val="3"/>
    </w:pPr>
    <w:rPr>
      <w:bCs/>
      <w:szCs w:val="28"/>
      <w:lang w:eastAsia="en-AU"/>
    </w:rPr>
  </w:style>
  <w:style w:type="paragraph" w:styleId="Heading5">
    <w:name w:val="heading 5"/>
    <w:basedOn w:val="Normal"/>
    <w:rsid w:val="005A50E6"/>
    <w:pPr>
      <w:numPr>
        <w:ilvl w:val="4"/>
        <w:numId w:val="23"/>
      </w:numPr>
      <w:outlineLvl w:val="4"/>
    </w:pPr>
    <w:rPr>
      <w:bCs/>
      <w:iCs/>
      <w:szCs w:val="26"/>
      <w:lang w:eastAsia="en-AU"/>
    </w:rPr>
  </w:style>
  <w:style w:type="paragraph" w:styleId="Heading6">
    <w:name w:val="heading 6"/>
    <w:basedOn w:val="Normal"/>
    <w:rsid w:val="005A50E6"/>
    <w:pPr>
      <w:numPr>
        <w:ilvl w:val="5"/>
        <w:numId w:val="23"/>
      </w:numPr>
      <w:outlineLvl w:val="5"/>
    </w:pPr>
    <w:rPr>
      <w:bCs/>
      <w:lang w:eastAsia="en-AU"/>
    </w:rPr>
  </w:style>
  <w:style w:type="paragraph" w:styleId="Heading7">
    <w:name w:val="heading 7"/>
    <w:basedOn w:val="Normal"/>
    <w:rsid w:val="005A50E6"/>
    <w:pPr>
      <w:numPr>
        <w:ilvl w:val="6"/>
        <w:numId w:val="23"/>
      </w:numPr>
      <w:outlineLvl w:val="6"/>
    </w:pPr>
    <w:rPr>
      <w:lang w:eastAsia="en-AU"/>
    </w:rPr>
  </w:style>
  <w:style w:type="paragraph" w:styleId="Heading8">
    <w:name w:val="heading 8"/>
    <w:basedOn w:val="Normal"/>
    <w:rsid w:val="005A50E6"/>
    <w:pPr>
      <w:numPr>
        <w:ilvl w:val="7"/>
        <w:numId w:val="23"/>
      </w:numPr>
      <w:outlineLvl w:val="7"/>
    </w:pPr>
    <w:rPr>
      <w:iCs/>
      <w:lang w:eastAsia="en-AU"/>
    </w:rPr>
  </w:style>
  <w:style w:type="paragraph" w:styleId="Heading9">
    <w:name w:val="heading 9"/>
    <w:basedOn w:val="Normal"/>
    <w:next w:val="Normal"/>
    <w:rsid w:val="005A50E6"/>
    <w:pPr>
      <w:keepNext/>
      <w:numPr>
        <w:ilvl w:val="8"/>
        <w:numId w:val="23"/>
      </w:numPr>
      <w:outlineLvl w:val="8"/>
    </w:pPr>
    <w:rPr>
      <w:rFonts w:cs="Arial"/>
      <w:b/>
      <w:sz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tOpt">
    <w:name w:val="AltOpt"/>
    <w:basedOn w:val="DefaultParagraphFont"/>
    <w:rsid w:val="003D0340"/>
    <w:rPr>
      <w:rFonts w:ascii="Arial" w:hAnsi="Arial"/>
      <w:b/>
      <w:color w:val="FFFF99"/>
      <w:sz w:val="20"/>
      <w:szCs w:val="22"/>
      <w:shd w:val="clear" w:color="auto" w:fill="808080"/>
    </w:rPr>
  </w:style>
  <w:style w:type="paragraph" w:customStyle="1" w:styleId="AnnexureHeading">
    <w:name w:val="Annexure Heading"/>
    <w:basedOn w:val="Normal"/>
    <w:next w:val="Normal"/>
    <w:rsid w:val="005A50E6"/>
    <w:pPr>
      <w:pageBreakBefore/>
      <w:numPr>
        <w:numId w:val="15"/>
      </w:numPr>
      <w:spacing w:after="220"/>
    </w:pPr>
    <w:rPr>
      <w:b/>
      <w:color w:val="00447C" w:themeColor="accent1"/>
      <w:sz w:val="24"/>
      <w:szCs w:val="24"/>
    </w:rPr>
  </w:style>
  <w:style w:type="paragraph" w:customStyle="1" w:styleId="AttachmentHeading">
    <w:name w:val="Attachment Heading"/>
    <w:basedOn w:val="Normal"/>
    <w:next w:val="Normal"/>
    <w:rsid w:val="005B5134"/>
    <w:pPr>
      <w:pageBreakBefore/>
      <w:numPr>
        <w:numId w:val="1"/>
      </w:numPr>
      <w:outlineLvl w:val="0"/>
    </w:pPr>
    <w:rPr>
      <w:b/>
      <w:color w:val="00447C" w:themeColor="accent1"/>
      <w:sz w:val="24"/>
    </w:rPr>
  </w:style>
  <w:style w:type="paragraph" w:customStyle="1" w:styleId="IndentParaLevel1">
    <w:name w:val="IndentParaLevel1"/>
    <w:basedOn w:val="Normal"/>
    <w:rsid w:val="00CA08D0"/>
    <w:pPr>
      <w:numPr>
        <w:numId w:val="12"/>
      </w:numPr>
    </w:pPr>
  </w:style>
  <w:style w:type="paragraph" w:customStyle="1" w:styleId="Commentary">
    <w:name w:val="Commentary"/>
    <w:basedOn w:val="IndentParaLevel1"/>
    <w:rsid w:val="00FF2395"/>
    <w:pPr>
      <w:numPr>
        <w:numId w:val="0"/>
      </w:numPr>
      <w:pBdr>
        <w:top w:val="single" w:sz="4" w:space="1" w:color="auto"/>
        <w:left w:val="single" w:sz="4" w:space="4" w:color="auto"/>
        <w:bottom w:val="single" w:sz="4" w:space="1" w:color="auto"/>
        <w:right w:val="single" w:sz="4" w:space="4" w:color="auto"/>
      </w:pBdr>
      <w:shd w:val="clear" w:color="auto" w:fill="E6E6E6"/>
      <w:ind w:left="964"/>
    </w:pPr>
    <w:rPr>
      <w:bCs/>
      <w:color w:val="800080"/>
    </w:rPr>
  </w:style>
  <w:style w:type="paragraph" w:customStyle="1" w:styleId="CUNumber1">
    <w:name w:val="CU_Number1"/>
    <w:basedOn w:val="Normal"/>
    <w:qFormat/>
    <w:rsid w:val="005A50E6"/>
    <w:pPr>
      <w:numPr>
        <w:numId w:val="18"/>
      </w:numPr>
      <w:outlineLvl w:val="0"/>
    </w:pPr>
  </w:style>
  <w:style w:type="paragraph" w:customStyle="1" w:styleId="CUNumber2">
    <w:name w:val="CU_Number2"/>
    <w:basedOn w:val="Normal"/>
    <w:qFormat/>
    <w:rsid w:val="005A50E6"/>
    <w:pPr>
      <w:numPr>
        <w:ilvl w:val="1"/>
        <w:numId w:val="18"/>
      </w:numPr>
      <w:outlineLvl w:val="1"/>
    </w:pPr>
  </w:style>
  <w:style w:type="paragraph" w:customStyle="1" w:styleId="CUNumber3">
    <w:name w:val="CU_Number3"/>
    <w:basedOn w:val="Normal"/>
    <w:qFormat/>
    <w:rsid w:val="005A50E6"/>
    <w:pPr>
      <w:numPr>
        <w:ilvl w:val="2"/>
        <w:numId w:val="18"/>
      </w:numPr>
      <w:outlineLvl w:val="2"/>
    </w:pPr>
  </w:style>
  <w:style w:type="paragraph" w:customStyle="1" w:styleId="CUNumber4">
    <w:name w:val="CU_Number4"/>
    <w:basedOn w:val="Normal"/>
    <w:qFormat/>
    <w:rsid w:val="005A50E6"/>
    <w:pPr>
      <w:numPr>
        <w:ilvl w:val="3"/>
        <w:numId w:val="18"/>
      </w:numPr>
      <w:outlineLvl w:val="3"/>
    </w:pPr>
  </w:style>
  <w:style w:type="paragraph" w:customStyle="1" w:styleId="CUNumber5">
    <w:name w:val="CU_Number5"/>
    <w:basedOn w:val="Normal"/>
    <w:qFormat/>
    <w:rsid w:val="005A50E6"/>
    <w:pPr>
      <w:numPr>
        <w:ilvl w:val="4"/>
        <w:numId w:val="18"/>
      </w:numPr>
      <w:outlineLvl w:val="4"/>
    </w:pPr>
  </w:style>
  <w:style w:type="paragraph" w:customStyle="1" w:styleId="CUNumber6">
    <w:name w:val="CU_Number6"/>
    <w:basedOn w:val="Normal"/>
    <w:qFormat/>
    <w:rsid w:val="005A50E6"/>
    <w:pPr>
      <w:numPr>
        <w:ilvl w:val="5"/>
        <w:numId w:val="18"/>
      </w:numPr>
      <w:outlineLvl w:val="5"/>
    </w:pPr>
  </w:style>
  <w:style w:type="paragraph" w:customStyle="1" w:styleId="CUNumber7">
    <w:name w:val="CU_Number7"/>
    <w:basedOn w:val="Normal"/>
    <w:qFormat/>
    <w:rsid w:val="005A50E6"/>
    <w:pPr>
      <w:numPr>
        <w:ilvl w:val="6"/>
        <w:numId w:val="18"/>
      </w:numPr>
      <w:outlineLvl w:val="6"/>
    </w:pPr>
  </w:style>
  <w:style w:type="paragraph" w:customStyle="1" w:styleId="CUNumber8">
    <w:name w:val="CU_Number8"/>
    <w:basedOn w:val="Normal"/>
    <w:qFormat/>
    <w:rsid w:val="005A50E6"/>
    <w:pPr>
      <w:numPr>
        <w:ilvl w:val="7"/>
        <w:numId w:val="18"/>
      </w:numPr>
      <w:outlineLvl w:val="7"/>
    </w:pPr>
  </w:style>
  <w:style w:type="paragraph" w:customStyle="1" w:styleId="Definition">
    <w:name w:val="Definition"/>
    <w:basedOn w:val="Normal"/>
    <w:rsid w:val="005A50E6"/>
    <w:pPr>
      <w:numPr>
        <w:numId w:val="16"/>
      </w:numPr>
    </w:pPr>
    <w:rPr>
      <w:lang w:eastAsia="en-AU"/>
    </w:rPr>
  </w:style>
  <w:style w:type="paragraph" w:customStyle="1" w:styleId="DefinitionNum2">
    <w:name w:val="DefinitionNum2"/>
    <w:basedOn w:val="Normal"/>
    <w:rsid w:val="005A50E6"/>
    <w:pPr>
      <w:numPr>
        <w:ilvl w:val="1"/>
        <w:numId w:val="16"/>
      </w:numPr>
    </w:pPr>
    <w:rPr>
      <w:color w:val="000000"/>
      <w:lang w:eastAsia="en-AU"/>
    </w:rPr>
  </w:style>
  <w:style w:type="paragraph" w:customStyle="1" w:styleId="DefinitionNum3">
    <w:name w:val="DefinitionNum3"/>
    <w:basedOn w:val="Normal"/>
    <w:rsid w:val="005A50E6"/>
    <w:pPr>
      <w:numPr>
        <w:ilvl w:val="2"/>
        <w:numId w:val="16"/>
      </w:numPr>
      <w:outlineLvl w:val="2"/>
    </w:pPr>
    <w:rPr>
      <w:color w:val="000000"/>
      <w:lang w:eastAsia="en-AU"/>
    </w:rPr>
  </w:style>
  <w:style w:type="paragraph" w:customStyle="1" w:styleId="DefinitionNum4">
    <w:name w:val="DefinitionNum4"/>
    <w:basedOn w:val="Normal"/>
    <w:rsid w:val="005A50E6"/>
    <w:pPr>
      <w:numPr>
        <w:ilvl w:val="3"/>
        <w:numId w:val="16"/>
      </w:numPr>
    </w:pPr>
    <w:rPr>
      <w:lang w:eastAsia="en-AU"/>
    </w:rPr>
  </w:style>
  <w:style w:type="paragraph" w:customStyle="1" w:styleId="EndIdentifier">
    <w:name w:val="EndIdentifier"/>
    <w:basedOn w:val="Commentary"/>
    <w:rsid w:val="002432BB"/>
    <w:pPr>
      <w:pBdr>
        <w:top w:val="none" w:sz="0" w:space="0" w:color="auto"/>
        <w:left w:val="none" w:sz="0" w:space="0" w:color="auto"/>
        <w:bottom w:val="none" w:sz="0" w:space="0" w:color="auto"/>
        <w:right w:val="none" w:sz="0" w:space="0" w:color="auto"/>
      </w:pBdr>
      <w:shd w:val="clear" w:color="auto" w:fill="auto"/>
    </w:pPr>
    <w:rPr>
      <w:i/>
    </w:rPr>
  </w:style>
  <w:style w:type="character" w:styleId="EndnoteReference">
    <w:name w:val="endnote reference"/>
    <w:basedOn w:val="DefaultParagraphFont"/>
    <w:rsid w:val="003D0340"/>
    <w:rPr>
      <w:rFonts w:ascii="Arial" w:hAnsi="Arial"/>
      <w:sz w:val="20"/>
      <w:vertAlign w:val="superscript"/>
    </w:rPr>
  </w:style>
  <w:style w:type="paragraph" w:customStyle="1" w:styleId="ExhibitHeading">
    <w:name w:val="Exhibit Heading"/>
    <w:basedOn w:val="Normal"/>
    <w:next w:val="Normal"/>
    <w:rsid w:val="005B5134"/>
    <w:pPr>
      <w:pageBreakBefore/>
      <w:numPr>
        <w:numId w:val="2"/>
      </w:numPr>
      <w:outlineLvl w:val="0"/>
    </w:pPr>
    <w:rPr>
      <w:b/>
      <w:color w:val="00447C" w:themeColor="accent1"/>
      <w:sz w:val="24"/>
    </w:rPr>
  </w:style>
  <w:style w:type="character" w:styleId="FootnoteReference">
    <w:name w:val="footnote reference"/>
    <w:basedOn w:val="DefaultParagraphFont"/>
    <w:rsid w:val="00A7530D"/>
    <w:rPr>
      <w:rFonts w:ascii="Arial" w:hAnsi="Arial"/>
      <w:sz w:val="18"/>
      <w:vertAlign w:val="superscript"/>
    </w:rPr>
  </w:style>
  <w:style w:type="character" w:styleId="Hyperlink">
    <w:name w:val="Hyperlink"/>
    <w:basedOn w:val="DefaultParagraphFont"/>
    <w:rsid w:val="003A570C"/>
    <w:rPr>
      <w:color w:val="0000FF"/>
      <w:u w:val="single"/>
    </w:rPr>
  </w:style>
  <w:style w:type="character" w:customStyle="1" w:styleId="IDDVariableMarker">
    <w:name w:val="IDDVariableMarker"/>
    <w:basedOn w:val="DefaultParagraphFont"/>
    <w:rsid w:val="00FF2395"/>
    <w:rPr>
      <w:b/>
    </w:rPr>
  </w:style>
  <w:style w:type="paragraph" w:customStyle="1" w:styleId="IndentParaLevel2">
    <w:name w:val="IndentParaLevel2"/>
    <w:basedOn w:val="Normal"/>
    <w:rsid w:val="00CA08D0"/>
    <w:pPr>
      <w:numPr>
        <w:ilvl w:val="1"/>
        <w:numId w:val="12"/>
      </w:numPr>
    </w:pPr>
  </w:style>
  <w:style w:type="paragraph" w:customStyle="1" w:styleId="IndentParaLevel3">
    <w:name w:val="IndentParaLevel3"/>
    <w:basedOn w:val="Normal"/>
    <w:rsid w:val="00CA08D0"/>
    <w:pPr>
      <w:numPr>
        <w:ilvl w:val="2"/>
        <w:numId w:val="12"/>
      </w:numPr>
    </w:pPr>
  </w:style>
  <w:style w:type="paragraph" w:customStyle="1" w:styleId="IndentParaLevel4">
    <w:name w:val="IndentParaLevel4"/>
    <w:basedOn w:val="Normal"/>
    <w:rsid w:val="00CA08D0"/>
    <w:pPr>
      <w:numPr>
        <w:ilvl w:val="3"/>
        <w:numId w:val="12"/>
      </w:numPr>
    </w:pPr>
  </w:style>
  <w:style w:type="paragraph" w:customStyle="1" w:styleId="IndentParaLevel5">
    <w:name w:val="IndentParaLevel5"/>
    <w:basedOn w:val="Normal"/>
    <w:rsid w:val="00CA08D0"/>
    <w:pPr>
      <w:numPr>
        <w:ilvl w:val="4"/>
        <w:numId w:val="12"/>
      </w:numPr>
    </w:pPr>
  </w:style>
  <w:style w:type="paragraph" w:customStyle="1" w:styleId="IndentParaLevel6">
    <w:name w:val="IndentParaLevel6"/>
    <w:basedOn w:val="Normal"/>
    <w:rsid w:val="00CA08D0"/>
    <w:pPr>
      <w:numPr>
        <w:ilvl w:val="5"/>
        <w:numId w:val="12"/>
      </w:numPr>
    </w:pPr>
  </w:style>
  <w:style w:type="paragraph" w:styleId="ListBullet">
    <w:name w:val="List Bullet"/>
    <w:basedOn w:val="Normal"/>
    <w:rsid w:val="002432BB"/>
    <w:pPr>
      <w:numPr>
        <w:numId w:val="5"/>
      </w:numPr>
    </w:pPr>
  </w:style>
  <w:style w:type="paragraph" w:styleId="ListBullet2">
    <w:name w:val="List Bullet 2"/>
    <w:basedOn w:val="Normal"/>
    <w:rsid w:val="002432BB"/>
    <w:pPr>
      <w:numPr>
        <w:ilvl w:val="1"/>
        <w:numId w:val="5"/>
      </w:numPr>
    </w:pPr>
  </w:style>
  <w:style w:type="paragraph" w:styleId="ListBullet3">
    <w:name w:val="List Bullet 3"/>
    <w:basedOn w:val="Normal"/>
    <w:rsid w:val="002432BB"/>
    <w:pPr>
      <w:numPr>
        <w:ilvl w:val="2"/>
        <w:numId w:val="5"/>
      </w:numPr>
    </w:pPr>
  </w:style>
  <w:style w:type="paragraph" w:styleId="ListBullet4">
    <w:name w:val="List Bullet 4"/>
    <w:basedOn w:val="Normal"/>
    <w:rsid w:val="002432BB"/>
    <w:pPr>
      <w:numPr>
        <w:ilvl w:val="3"/>
        <w:numId w:val="5"/>
      </w:numPr>
    </w:pPr>
  </w:style>
  <w:style w:type="paragraph" w:styleId="ListBullet5">
    <w:name w:val="List Bullet 5"/>
    <w:basedOn w:val="Normal"/>
    <w:rsid w:val="002432BB"/>
    <w:pPr>
      <w:numPr>
        <w:ilvl w:val="4"/>
        <w:numId w:val="5"/>
      </w:numPr>
    </w:pPr>
  </w:style>
  <w:style w:type="paragraph" w:customStyle="1" w:styleId="MinorTitleArial">
    <w:name w:val="Minor_Title_Arial"/>
    <w:next w:val="Normal"/>
    <w:rsid w:val="002432BB"/>
    <w:pPr>
      <w:spacing w:after="0"/>
    </w:pPr>
    <w:rPr>
      <w:rFonts w:cs="Arial"/>
      <w:color w:val="000000"/>
      <w:sz w:val="18"/>
      <w:szCs w:val="18"/>
    </w:rPr>
  </w:style>
  <w:style w:type="character" w:styleId="PageNumber">
    <w:name w:val="page number"/>
    <w:basedOn w:val="DefaultParagraphFont"/>
    <w:semiHidden/>
    <w:rsid w:val="003D0340"/>
    <w:rPr>
      <w:rFonts w:ascii="Arial" w:hAnsi="Arial"/>
      <w:sz w:val="18"/>
    </w:rPr>
  </w:style>
  <w:style w:type="paragraph" w:customStyle="1" w:styleId="ScheduleHeading">
    <w:name w:val="Schedule Heading"/>
    <w:basedOn w:val="Normal"/>
    <w:next w:val="Normal"/>
    <w:rsid w:val="005A50E6"/>
    <w:pPr>
      <w:pageBreakBefore/>
      <w:numPr>
        <w:numId w:val="20"/>
      </w:numPr>
      <w:spacing w:after="220"/>
      <w:outlineLvl w:val="0"/>
    </w:pPr>
    <w:rPr>
      <w:b/>
      <w:color w:val="00447C" w:themeColor="accent1"/>
      <w:sz w:val="24"/>
      <w:szCs w:val="24"/>
    </w:rPr>
  </w:style>
  <w:style w:type="paragraph" w:customStyle="1" w:styleId="Schedule1">
    <w:name w:val="Schedule_1"/>
    <w:basedOn w:val="Normal"/>
    <w:next w:val="IndentParaLevel1"/>
    <w:rsid w:val="005B5134"/>
    <w:pPr>
      <w:keepNext/>
      <w:numPr>
        <w:ilvl w:val="1"/>
        <w:numId w:val="20"/>
      </w:numPr>
      <w:outlineLvl w:val="0"/>
    </w:pPr>
    <w:rPr>
      <w:b/>
      <w:color w:val="00447C" w:themeColor="accent1"/>
      <w:sz w:val="28"/>
      <w:lang w:eastAsia="en-AU"/>
    </w:rPr>
  </w:style>
  <w:style w:type="paragraph" w:customStyle="1" w:styleId="Schedule2">
    <w:name w:val="Schedule_2"/>
    <w:basedOn w:val="Normal"/>
    <w:next w:val="IndentParaLevel1"/>
    <w:rsid w:val="005B5134"/>
    <w:pPr>
      <w:keepNext/>
      <w:numPr>
        <w:ilvl w:val="2"/>
        <w:numId w:val="20"/>
      </w:numPr>
      <w:outlineLvl w:val="1"/>
    </w:pPr>
    <w:rPr>
      <w:b/>
      <w:color w:val="000000" w:themeColor="accent4"/>
      <w:sz w:val="24"/>
      <w:lang w:eastAsia="en-AU"/>
    </w:rPr>
  </w:style>
  <w:style w:type="paragraph" w:customStyle="1" w:styleId="Schedule3">
    <w:name w:val="Schedule_3"/>
    <w:basedOn w:val="Normal"/>
    <w:rsid w:val="003D0340"/>
    <w:pPr>
      <w:numPr>
        <w:ilvl w:val="3"/>
        <w:numId w:val="20"/>
      </w:numPr>
      <w:outlineLvl w:val="2"/>
    </w:pPr>
    <w:rPr>
      <w:lang w:eastAsia="en-AU"/>
    </w:rPr>
  </w:style>
  <w:style w:type="paragraph" w:customStyle="1" w:styleId="Schedule4">
    <w:name w:val="Schedule_4"/>
    <w:basedOn w:val="Normal"/>
    <w:rsid w:val="003D0340"/>
    <w:pPr>
      <w:numPr>
        <w:ilvl w:val="4"/>
        <w:numId w:val="20"/>
      </w:numPr>
      <w:outlineLvl w:val="3"/>
    </w:pPr>
    <w:rPr>
      <w:lang w:eastAsia="en-AU"/>
    </w:rPr>
  </w:style>
  <w:style w:type="paragraph" w:customStyle="1" w:styleId="Schedule5">
    <w:name w:val="Schedule_5"/>
    <w:basedOn w:val="Normal"/>
    <w:rsid w:val="003D0340"/>
    <w:pPr>
      <w:numPr>
        <w:ilvl w:val="5"/>
        <w:numId w:val="20"/>
      </w:numPr>
      <w:outlineLvl w:val="5"/>
    </w:pPr>
    <w:rPr>
      <w:lang w:eastAsia="en-AU"/>
    </w:rPr>
  </w:style>
  <w:style w:type="paragraph" w:customStyle="1" w:styleId="Schedule6">
    <w:name w:val="Schedule_6"/>
    <w:basedOn w:val="Normal"/>
    <w:rsid w:val="003D0340"/>
    <w:pPr>
      <w:numPr>
        <w:ilvl w:val="6"/>
        <w:numId w:val="20"/>
      </w:numPr>
      <w:outlineLvl w:val="6"/>
    </w:pPr>
    <w:rPr>
      <w:lang w:eastAsia="en-AU"/>
    </w:rPr>
  </w:style>
  <w:style w:type="paragraph" w:customStyle="1" w:styleId="Schedule7">
    <w:name w:val="Schedule_7"/>
    <w:basedOn w:val="Normal"/>
    <w:rsid w:val="003D0340"/>
    <w:pPr>
      <w:numPr>
        <w:ilvl w:val="7"/>
        <w:numId w:val="20"/>
      </w:numPr>
      <w:outlineLvl w:val="7"/>
    </w:pPr>
    <w:rPr>
      <w:lang w:eastAsia="en-AU"/>
    </w:rPr>
  </w:style>
  <w:style w:type="paragraph" w:customStyle="1" w:styleId="Schedule8">
    <w:name w:val="Schedule_8"/>
    <w:basedOn w:val="Normal"/>
    <w:rsid w:val="003D0340"/>
    <w:pPr>
      <w:numPr>
        <w:ilvl w:val="8"/>
        <w:numId w:val="20"/>
      </w:numPr>
      <w:outlineLvl w:val="8"/>
    </w:pPr>
    <w:rPr>
      <w:lang w:eastAsia="en-AU"/>
    </w:rPr>
  </w:style>
  <w:style w:type="paragraph" w:styleId="NormalWeb">
    <w:name w:val="Normal (Web)"/>
    <w:basedOn w:val="Normal"/>
    <w:uiPriority w:val="99"/>
    <w:semiHidden/>
    <w:unhideWhenUsed/>
    <w:rsid w:val="007A1BE2"/>
    <w:rPr>
      <w:szCs w:val="24"/>
    </w:rPr>
  </w:style>
  <w:style w:type="paragraph" w:customStyle="1" w:styleId="TitleArial">
    <w:name w:val="Title_Arial"/>
    <w:next w:val="Normal"/>
    <w:rsid w:val="003D0340"/>
    <w:pPr>
      <w:spacing w:after="0"/>
      <w:outlineLvl w:val="0"/>
    </w:pPr>
    <w:rPr>
      <w:rFonts w:cs="Arial"/>
      <w:bCs/>
      <w:sz w:val="44"/>
      <w:szCs w:val="44"/>
    </w:rPr>
  </w:style>
  <w:style w:type="paragraph" w:styleId="TOC1">
    <w:name w:val="toc 1"/>
    <w:basedOn w:val="Normal"/>
    <w:next w:val="Normal"/>
    <w:rsid w:val="004F78E8"/>
    <w:pPr>
      <w:tabs>
        <w:tab w:val="left" w:pos="964"/>
        <w:tab w:val="right" w:leader="dot" w:pos="9356"/>
      </w:tabs>
      <w:spacing w:before="120" w:after="120"/>
      <w:ind w:left="964" w:right="1134" w:hanging="964"/>
    </w:pPr>
    <w:rPr>
      <w:b/>
    </w:rPr>
  </w:style>
  <w:style w:type="paragraph" w:styleId="TOC2">
    <w:name w:val="toc 2"/>
    <w:basedOn w:val="Normal"/>
    <w:next w:val="Normal"/>
    <w:rsid w:val="00FF2395"/>
    <w:pPr>
      <w:tabs>
        <w:tab w:val="left" w:pos="1928"/>
        <w:tab w:val="right" w:leader="dot" w:pos="9356"/>
      </w:tabs>
      <w:spacing w:after="0"/>
      <w:ind w:left="1928" w:right="1134" w:hanging="964"/>
    </w:pPr>
  </w:style>
  <w:style w:type="paragraph" w:styleId="TOC3">
    <w:name w:val="toc 3"/>
    <w:basedOn w:val="Normal"/>
    <w:next w:val="Normal"/>
    <w:autoRedefine/>
    <w:semiHidden/>
    <w:rsid w:val="00FF2395"/>
    <w:pPr>
      <w:ind w:left="440"/>
    </w:pPr>
  </w:style>
  <w:style w:type="paragraph" w:styleId="TOC4">
    <w:name w:val="toc 4"/>
    <w:basedOn w:val="Normal"/>
    <w:next w:val="Normal"/>
    <w:autoRedefine/>
    <w:semiHidden/>
    <w:rsid w:val="00FF2395"/>
    <w:pPr>
      <w:ind w:left="660"/>
    </w:pPr>
  </w:style>
  <w:style w:type="paragraph" w:styleId="TOC5">
    <w:name w:val="toc 5"/>
    <w:basedOn w:val="Normal"/>
    <w:next w:val="Normal"/>
    <w:autoRedefine/>
    <w:semiHidden/>
    <w:rsid w:val="00FF2395"/>
    <w:pPr>
      <w:ind w:left="880"/>
    </w:pPr>
  </w:style>
  <w:style w:type="paragraph" w:styleId="TOC6">
    <w:name w:val="toc 6"/>
    <w:basedOn w:val="Normal"/>
    <w:next w:val="Normal"/>
    <w:autoRedefine/>
    <w:semiHidden/>
    <w:rsid w:val="00FF2395"/>
    <w:pPr>
      <w:ind w:left="1100"/>
    </w:pPr>
  </w:style>
  <w:style w:type="paragraph" w:styleId="TOC7">
    <w:name w:val="toc 7"/>
    <w:basedOn w:val="Normal"/>
    <w:next w:val="Normal"/>
    <w:autoRedefine/>
    <w:semiHidden/>
    <w:rsid w:val="00FF2395"/>
    <w:pPr>
      <w:ind w:left="1320"/>
    </w:pPr>
  </w:style>
  <w:style w:type="paragraph" w:styleId="TOC8">
    <w:name w:val="toc 8"/>
    <w:basedOn w:val="Normal"/>
    <w:next w:val="Normal"/>
    <w:autoRedefine/>
    <w:semiHidden/>
    <w:rsid w:val="00FF2395"/>
    <w:pPr>
      <w:ind w:left="1540"/>
    </w:pPr>
  </w:style>
  <w:style w:type="paragraph" w:styleId="TOC9">
    <w:name w:val="toc 9"/>
    <w:basedOn w:val="Normal"/>
    <w:next w:val="Normal"/>
    <w:semiHidden/>
    <w:rsid w:val="00FF2395"/>
    <w:pPr>
      <w:ind w:left="1758"/>
    </w:pPr>
  </w:style>
  <w:style w:type="paragraph" w:customStyle="1" w:styleId="TOCHeader">
    <w:name w:val="TOCHeader"/>
    <w:basedOn w:val="Normal"/>
    <w:rsid w:val="005B5134"/>
    <w:pPr>
      <w:keepNext/>
    </w:pPr>
    <w:rPr>
      <w:b/>
      <w:color w:val="00447C" w:themeColor="accent1"/>
      <w:sz w:val="24"/>
    </w:rPr>
  </w:style>
  <w:style w:type="numbering" w:customStyle="1" w:styleId="CUNumber">
    <w:name w:val="CU_Number"/>
    <w:uiPriority w:val="99"/>
    <w:rsid w:val="005A50E6"/>
    <w:pPr>
      <w:numPr>
        <w:numId w:val="3"/>
      </w:numPr>
    </w:pPr>
  </w:style>
  <w:style w:type="numbering" w:customStyle="1" w:styleId="CUHeading">
    <w:name w:val="CU_Heading"/>
    <w:uiPriority w:val="99"/>
    <w:rsid w:val="005A50E6"/>
    <w:pPr>
      <w:numPr>
        <w:numId w:val="8"/>
      </w:numPr>
    </w:pPr>
  </w:style>
  <w:style w:type="numbering" w:customStyle="1" w:styleId="CUIndent">
    <w:name w:val="CU_Indent"/>
    <w:uiPriority w:val="99"/>
    <w:rsid w:val="00CA08D0"/>
    <w:pPr>
      <w:numPr>
        <w:numId w:val="4"/>
      </w:numPr>
    </w:pPr>
  </w:style>
  <w:style w:type="numbering" w:customStyle="1" w:styleId="CUSchedule">
    <w:name w:val="CU_Schedule"/>
    <w:uiPriority w:val="99"/>
    <w:rsid w:val="003D0340"/>
    <w:pPr>
      <w:numPr>
        <w:numId w:val="9"/>
      </w:numPr>
    </w:pPr>
  </w:style>
  <w:style w:type="numbering" w:customStyle="1" w:styleId="CUBullet">
    <w:name w:val="CU_Bullet"/>
    <w:uiPriority w:val="99"/>
    <w:rsid w:val="002432BB"/>
    <w:pPr>
      <w:numPr>
        <w:numId w:val="5"/>
      </w:numPr>
    </w:pPr>
  </w:style>
  <w:style w:type="numbering" w:customStyle="1" w:styleId="CUTable">
    <w:name w:val="CU_Table"/>
    <w:uiPriority w:val="99"/>
    <w:rsid w:val="007477A6"/>
    <w:pPr>
      <w:numPr>
        <w:numId w:val="6"/>
      </w:numPr>
    </w:pPr>
  </w:style>
  <w:style w:type="paragraph" w:customStyle="1" w:styleId="CUTable1">
    <w:name w:val="CU_Table1"/>
    <w:basedOn w:val="ListParagraph"/>
    <w:rsid w:val="005A50E6"/>
    <w:pPr>
      <w:numPr>
        <w:numId w:val="19"/>
      </w:numPr>
      <w:contextualSpacing w:val="0"/>
    </w:pPr>
  </w:style>
  <w:style w:type="paragraph" w:customStyle="1" w:styleId="CUTable2">
    <w:name w:val="CU_Table2"/>
    <w:basedOn w:val="ListParagraph"/>
    <w:rsid w:val="005A50E6"/>
    <w:pPr>
      <w:numPr>
        <w:ilvl w:val="1"/>
        <w:numId w:val="19"/>
      </w:numPr>
      <w:contextualSpacing w:val="0"/>
    </w:pPr>
  </w:style>
  <w:style w:type="paragraph" w:customStyle="1" w:styleId="CUTable3">
    <w:name w:val="CU_Table3"/>
    <w:basedOn w:val="ListParagraph"/>
    <w:rsid w:val="005A50E6"/>
    <w:pPr>
      <w:numPr>
        <w:ilvl w:val="2"/>
        <w:numId w:val="19"/>
      </w:numPr>
      <w:contextualSpacing w:val="0"/>
    </w:pPr>
  </w:style>
  <w:style w:type="paragraph" w:customStyle="1" w:styleId="CUTable4">
    <w:name w:val="CU_Table4"/>
    <w:basedOn w:val="ListParagraph"/>
    <w:rsid w:val="005A50E6"/>
    <w:pPr>
      <w:numPr>
        <w:ilvl w:val="3"/>
        <w:numId w:val="19"/>
      </w:numPr>
      <w:contextualSpacing w:val="0"/>
    </w:pPr>
  </w:style>
  <w:style w:type="paragraph" w:styleId="Header">
    <w:name w:val="header"/>
    <w:basedOn w:val="Normal"/>
    <w:link w:val="HeaderChar"/>
    <w:unhideWhenUsed/>
    <w:rsid w:val="006B0E85"/>
    <w:pPr>
      <w:tabs>
        <w:tab w:val="center" w:pos="4513"/>
        <w:tab w:val="right" w:pos="9026"/>
      </w:tabs>
    </w:pPr>
  </w:style>
  <w:style w:type="character" w:customStyle="1" w:styleId="HeaderChar">
    <w:name w:val="Header Char"/>
    <w:basedOn w:val="DefaultParagraphFont"/>
    <w:link w:val="Header"/>
    <w:rsid w:val="006B0E85"/>
    <w:rPr>
      <w:rFonts w:ascii="Times New Roman" w:hAnsi="Times New Roman" w:cs="Times New Roman"/>
      <w:szCs w:val="24"/>
    </w:rPr>
  </w:style>
  <w:style w:type="paragraph" w:styleId="Footer">
    <w:name w:val="footer"/>
    <w:basedOn w:val="Normal"/>
    <w:link w:val="FooterChar"/>
    <w:unhideWhenUsed/>
    <w:rsid w:val="001E0714"/>
    <w:pPr>
      <w:spacing w:before="120" w:after="0"/>
    </w:pPr>
    <w:rPr>
      <w:sz w:val="18"/>
    </w:rPr>
  </w:style>
  <w:style w:type="character" w:customStyle="1" w:styleId="FooterChar">
    <w:name w:val="Footer Char"/>
    <w:basedOn w:val="DefaultParagraphFont"/>
    <w:link w:val="Footer"/>
    <w:rsid w:val="001E0714"/>
    <w:rPr>
      <w:sz w:val="18"/>
      <w:szCs w:val="22"/>
      <w:lang w:bidi="en-US"/>
    </w:rPr>
  </w:style>
  <w:style w:type="paragraph" w:styleId="Title">
    <w:name w:val="Title"/>
    <w:basedOn w:val="Normal"/>
    <w:link w:val="TitleChar"/>
    <w:qFormat/>
    <w:rsid w:val="00ED0004"/>
    <w:pPr>
      <w:keepNext/>
    </w:pPr>
    <w:rPr>
      <w:rFonts w:cs="Arial"/>
      <w:b/>
      <w:bCs/>
      <w:color w:val="00447C" w:themeColor="accent1"/>
      <w:sz w:val="28"/>
      <w:szCs w:val="32"/>
    </w:rPr>
  </w:style>
  <w:style w:type="character" w:customStyle="1" w:styleId="TitleChar">
    <w:name w:val="Title Char"/>
    <w:basedOn w:val="DefaultParagraphFont"/>
    <w:link w:val="Title"/>
    <w:rsid w:val="00ED0004"/>
    <w:rPr>
      <w:rFonts w:cs="Arial"/>
      <w:b/>
      <w:bCs/>
      <w:color w:val="00447C" w:themeColor="accent1"/>
      <w:sz w:val="28"/>
      <w:szCs w:val="32"/>
      <w:lang w:bidi="en-US"/>
    </w:rPr>
  </w:style>
  <w:style w:type="paragraph" w:styleId="Subtitle">
    <w:name w:val="Subtitle"/>
    <w:basedOn w:val="Normal"/>
    <w:link w:val="SubtitleChar"/>
    <w:qFormat/>
    <w:rsid w:val="00ED0004"/>
    <w:pPr>
      <w:keepNext/>
    </w:pPr>
    <w:rPr>
      <w:rFonts w:cs="Arial"/>
      <w:color w:val="00447C" w:themeColor="accent1"/>
      <w:sz w:val="24"/>
    </w:rPr>
  </w:style>
  <w:style w:type="character" w:customStyle="1" w:styleId="SubtitleChar">
    <w:name w:val="Subtitle Char"/>
    <w:basedOn w:val="DefaultParagraphFont"/>
    <w:link w:val="Subtitle"/>
    <w:rsid w:val="00ED0004"/>
    <w:rPr>
      <w:rFonts w:cs="Arial"/>
      <w:color w:val="00447C" w:themeColor="accent1"/>
      <w:sz w:val="24"/>
      <w:szCs w:val="22"/>
      <w:lang w:bidi="en-US"/>
    </w:rPr>
  </w:style>
  <w:style w:type="paragraph" w:styleId="EndnoteText">
    <w:name w:val="endnote text"/>
    <w:basedOn w:val="Normal"/>
    <w:link w:val="EndnoteTextChar"/>
    <w:rsid w:val="003A570C"/>
  </w:style>
  <w:style w:type="character" w:customStyle="1" w:styleId="EndnoteTextChar">
    <w:name w:val="Endnote Text Char"/>
    <w:basedOn w:val="DefaultParagraphFont"/>
    <w:link w:val="EndnoteText"/>
    <w:rsid w:val="003A570C"/>
    <w:rPr>
      <w:rFonts w:ascii="Times New Roman" w:hAnsi="Times New Roman" w:cs="Times New Roman"/>
      <w:sz w:val="20"/>
      <w:szCs w:val="20"/>
    </w:rPr>
  </w:style>
  <w:style w:type="paragraph" w:styleId="FootnoteText">
    <w:name w:val="footnote text"/>
    <w:basedOn w:val="Normal"/>
    <w:link w:val="FootnoteTextChar"/>
    <w:rsid w:val="00A7530D"/>
    <w:rPr>
      <w:sz w:val="18"/>
    </w:rPr>
  </w:style>
  <w:style w:type="character" w:customStyle="1" w:styleId="FootnoteTextChar">
    <w:name w:val="Footnote Text Char"/>
    <w:basedOn w:val="DefaultParagraphFont"/>
    <w:link w:val="FootnoteText"/>
    <w:rsid w:val="00A7530D"/>
    <w:rPr>
      <w:sz w:val="18"/>
    </w:rPr>
  </w:style>
  <w:style w:type="paragraph" w:customStyle="1" w:styleId="CUTable5">
    <w:name w:val="CU_Table5"/>
    <w:basedOn w:val="ListParagraph"/>
    <w:rsid w:val="005A50E6"/>
    <w:pPr>
      <w:numPr>
        <w:ilvl w:val="4"/>
        <w:numId w:val="19"/>
      </w:numPr>
      <w:contextualSpacing w:val="0"/>
    </w:pPr>
  </w:style>
  <w:style w:type="table" w:styleId="TableGrid">
    <w:name w:val="Table Grid"/>
    <w:basedOn w:val="TableNormal"/>
    <w:uiPriority w:val="59"/>
    <w:rsid w:val="00DD6BFA"/>
    <w:pPr>
      <w:widowControl w:val="0"/>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Definitions">
    <w:name w:val="CU_Definitions"/>
    <w:uiPriority w:val="99"/>
    <w:rsid w:val="005A50E6"/>
    <w:pPr>
      <w:numPr>
        <w:numId w:val="7"/>
      </w:numPr>
    </w:pPr>
  </w:style>
  <w:style w:type="paragraph" w:styleId="BalloonText">
    <w:name w:val="Balloon Text"/>
    <w:basedOn w:val="Normal"/>
    <w:link w:val="BalloonTextChar"/>
    <w:uiPriority w:val="99"/>
    <w:semiHidden/>
    <w:unhideWhenUsed/>
    <w:rsid w:val="007A1BE2"/>
    <w:pPr>
      <w:spacing w:after="0"/>
    </w:pPr>
    <w:rPr>
      <w:rFonts w:cs="Tahoma"/>
      <w:sz w:val="16"/>
      <w:szCs w:val="16"/>
    </w:rPr>
  </w:style>
  <w:style w:type="character" w:customStyle="1" w:styleId="BalloonTextChar">
    <w:name w:val="Balloon Text Char"/>
    <w:basedOn w:val="DefaultParagraphFont"/>
    <w:link w:val="BalloonText"/>
    <w:uiPriority w:val="99"/>
    <w:semiHidden/>
    <w:rsid w:val="007A1BE2"/>
    <w:rPr>
      <w:rFonts w:cs="Tahoma"/>
      <w:sz w:val="16"/>
      <w:szCs w:val="16"/>
    </w:rPr>
  </w:style>
  <w:style w:type="paragraph" w:customStyle="1" w:styleId="CUTableTextLegal">
    <w:name w:val="CU_TableTextLegal"/>
    <w:basedOn w:val="CUTableText"/>
    <w:qFormat/>
    <w:rsid w:val="00032286"/>
    <w:pPr>
      <w:spacing w:before="60" w:after="60"/>
    </w:pPr>
    <w:rPr>
      <w:sz w:val="18"/>
    </w:rPr>
  </w:style>
  <w:style w:type="paragraph" w:customStyle="1" w:styleId="FormHeading">
    <w:name w:val="FormHeading"/>
    <w:qFormat/>
    <w:rsid w:val="005B5134"/>
    <w:pPr>
      <w:spacing w:before="120" w:after="120"/>
    </w:pPr>
    <w:rPr>
      <w:rFonts w:cs="Arial"/>
      <w:bCs/>
      <w:color w:val="00447C" w:themeColor="accent1"/>
      <w:sz w:val="40"/>
      <w:szCs w:val="40"/>
    </w:rPr>
  </w:style>
  <w:style w:type="paragraph" w:customStyle="1" w:styleId="CUTableBullet1">
    <w:name w:val="CU_Table Bullet1"/>
    <w:basedOn w:val="Normal"/>
    <w:qFormat/>
    <w:rsid w:val="0048035C"/>
    <w:pPr>
      <w:numPr>
        <w:numId w:val="10"/>
      </w:numPr>
    </w:pPr>
  </w:style>
  <w:style w:type="paragraph" w:customStyle="1" w:styleId="CUTableBullet2">
    <w:name w:val="CU_Table Bullet2"/>
    <w:basedOn w:val="Normal"/>
    <w:qFormat/>
    <w:rsid w:val="0048035C"/>
    <w:pPr>
      <w:numPr>
        <w:ilvl w:val="1"/>
        <w:numId w:val="10"/>
      </w:numPr>
    </w:pPr>
  </w:style>
  <w:style w:type="paragraph" w:customStyle="1" w:styleId="CUTableBullet3">
    <w:name w:val="CU_Table Bullet3"/>
    <w:basedOn w:val="Normal"/>
    <w:qFormat/>
    <w:rsid w:val="0048035C"/>
    <w:pPr>
      <w:numPr>
        <w:ilvl w:val="2"/>
        <w:numId w:val="10"/>
      </w:numPr>
    </w:pPr>
  </w:style>
  <w:style w:type="paragraph" w:customStyle="1" w:styleId="CUTableIndent1">
    <w:name w:val="CU_Table Indent1"/>
    <w:basedOn w:val="Normal"/>
    <w:qFormat/>
    <w:rsid w:val="004E0636"/>
    <w:pPr>
      <w:numPr>
        <w:numId w:val="11"/>
      </w:numPr>
    </w:pPr>
  </w:style>
  <w:style w:type="paragraph" w:customStyle="1" w:styleId="CUTableIndent2">
    <w:name w:val="CU_Table Indent2"/>
    <w:basedOn w:val="Normal"/>
    <w:qFormat/>
    <w:rsid w:val="004E0636"/>
    <w:pPr>
      <w:numPr>
        <w:ilvl w:val="1"/>
        <w:numId w:val="11"/>
      </w:numPr>
    </w:pPr>
  </w:style>
  <w:style w:type="paragraph" w:customStyle="1" w:styleId="CUTableIndent3">
    <w:name w:val="CU_Table Indent3"/>
    <w:basedOn w:val="Normal"/>
    <w:qFormat/>
    <w:rsid w:val="004E0636"/>
    <w:pPr>
      <w:numPr>
        <w:ilvl w:val="2"/>
        <w:numId w:val="11"/>
      </w:numPr>
    </w:pPr>
  </w:style>
  <w:style w:type="numbering" w:customStyle="1" w:styleId="CUTableBullet">
    <w:name w:val="CUTable Bullet"/>
    <w:uiPriority w:val="99"/>
    <w:rsid w:val="0048035C"/>
    <w:pPr>
      <w:numPr>
        <w:numId w:val="10"/>
      </w:numPr>
    </w:pPr>
  </w:style>
  <w:style w:type="numbering" w:customStyle="1" w:styleId="CUTableIndent">
    <w:name w:val="CUTableIndent"/>
    <w:uiPriority w:val="99"/>
    <w:rsid w:val="004E0636"/>
    <w:pPr>
      <w:numPr>
        <w:numId w:val="11"/>
      </w:numPr>
    </w:pPr>
  </w:style>
  <w:style w:type="paragraph" w:customStyle="1" w:styleId="CUTableHeadingLegal">
    <w:name w:val="CU_TableHeadingLegal"/>
    <w:qFormat/>
    <w:rsid w:val="00D13444"/>
    <w:pPr>
      <w:keepNext/>
      <w:numPr>
        <w:numId w:val="13"/>
      </w:numPr>
    </w:pPr>
    <w:rPr>
      <w:b/>
      <w:sz w:val="18"/>
      <w:szCs w:val="24"/>
    </w:rPr>
  </w:style>
  <w:style w:type="paragraph" w:customStyle="1" w:styleId="CUTableNumberingLegal1">
    <w:name w:val="CU_TableNumberingLegal1"/>
    <w:basedOn w:val="Normal"/>
    <w:rsid w:val="00D13444"/>
    <w:pPr>
      <w:numPr>
        <w:ilvl w:val="1"/>
        <w:numId w:val="13"/>
      </w:numPr>
      <w:spacing w:before="60" w:after="60"/>
    </w:pPr>
    <w:rPr>
      <w:sz w:val="18"/>
      <w:szCs w:val="24"/>
    </w:rPr>
  </w:style>
  <w:style w:type="paragraph" w:customStyle="1" w:styleId="CUTableNumberingLegal2">
    <w:name w:val="CU_TableNumberingLegal2"/>
    <w:basedOn w:val="CUTableNumberingLegal1"/>
    <w:rsid w:val="008372A6"/>
    <w:pPr>
      <w:numPr>
        <w:ilvl w:val="2"/>
      </w:numPr>
    </w:pPr>
    <w:rPr>
      <w:lang w:val="en-GB"/>
    </w:rPr>
  </w:style>
  <w:style w:type="paragraph" w:customStyle="1" w:styleId="CUTableNumberingLegal3">
    <w:name w:val="CU_TableNumberingLegal3"/>
    <w:basedOn w:val="CUTableNumberingLegal2"/>
    <w:rsid w:val="008372A6"/>
    <w:pPr>
      <w:numPr>
        <w:ilvl w:val="3"/>
      </w:numPr>
    </w:pPr>
  </w:style>
  <w:style w:type="paragraph" w:customStyle="1" w:styleId="CUTableNumberingLegal4">
    <w:name w:val="CU_TableNumberingLegal4"/>
    <w:basedOn w:val="CUTableNumberingLegal3"/>
    <w:rsid w:val="008372A6"/>
    <w:pPr>
      <w:numPr>
        <w:ilvl w:val="4"/>
      </w:numPr>
    </w:pPr>
  </w:style>
  <w:style w:type="paragraph" w:customStyle="1" w:styleId="CUTableHeading">
    <w:name w:val="CU_Table_Heading"/>
    <w:basedOn w:val="Normal"/>
    <w:qFormat/>
    <w:rsid w:val="0086145A"/>
    <w:pPr>
      <w:numPr>
        <w:numId w:val="14"/>
      </w:numPr>
    </w:pPr>
    <w:rPr>
      <w:b/>
    </w:rPr>
  </w:style>
  <w:style w:type="table" w:customStyle="1" w:styleId="CUTableLetters">
    <w:name w:val="CU_Table_Letters"/>
    <w:basedOn w:val="TableNormal"/>
    <w:uiPriority w:val="99"/>
    <w:rsid w:val="00412B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blStylePr w:type="firstRow">
      <w:tblPr/>
      <w:tcPr>
        <w:shd w:val="clear" w:color="auto" w:fill="D9D9D9" w:themeFill="background1" w:themeFillShade="D9"/>
      </w:tcPr>
    </w:tblStylePr>
  </w:style>
  <w:style w:type="paragraph" w:customStyle="1" w:styleId="CUTableText">
    <w:name w:val="CU_TableText"/>
    <w:basedOn w:val="Normal"/>
    <w:qFormat/>
    <w:rsid w:val="00A65D19"/>
  </w:style>
  <w:style w:type="table" w:customStyle="1" w:styleId="CUTableLegal">
    <w:name w:val="CU_Table_Legal"/>
    <w:basedOn w:val="TableNormal"/>
    <w:uiPriority w:val="99"/>
    <w:rsid w:val="0039233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A6A6A6" w:themeFill="background1" w:themeFillShade="A6"/>
      </w:tcPr>
    </w:tblStylePr>
    <w:tblStylePr w:type="lastRow">
      <w:rPr>
        <w:b/>
      </w:rPr>
      <w:tblPr/>
      <w:tcPr>
        <w:tcBorders>
          <w:top w:val="double" w:sz="4" w:space="0" w:color="auto"/>
        </w:tcBorders>
      </w:tcPr>
    </w:tblStylePr>
    <w:tblStylePr w:type="firstCol">
      <w:rPr>
        <w:b w:val="0"/>
      </w:rPr>
      <w:tblPr/>
      <w:tcPr>
        <w:shd w:val="clear" w:color="auto" w:fill="D9D9D9" w:themeFill="background1" w:themeFillShade="D9"/>
      </w:tcPr>
    </w:tblStylePr>
  </w:style>
  <w:style w:type="paragraph" w:customStyle="1" w:styleId="TableText">
    <w:name w:val="TableText"/>
    <w:basedOn w:val="Normal"/>
    <w:rsid w:val="006F249C"/>
    <w:pPr>
      <w:spacing w:after="0"/>
    </w:pPr>
    <w:rPr>
      <w:szCs w:val="24"/>
    </w:rPr>
  </w:style>
  <w:style w:type="paragraph" w:styleId="ListParagraph">
    <w:name w:val="List Paragraph"/>
    <w:basedOn w:val="Normal"/>
    <w:uiPriority w:val="34"/>
    <w:rsid w:val="005A50E6"/>
    <w:pPr>
      <w:ind w:left="720"/>
      <w:contextualSpacing/>
    </w:pPr>
  </w:style>
  <w:style w:type="numbering" w:customStyle="1" w:styleId="bullet-list6pt">
    <w:name w:val=".bullet - list 6pt"/>
    <w:uiPriority w:val="99"/>
    <w:rsid w:val="007743F9"/>
    <w:pPr>
      <w:numPr>
        <w:numId w:val="21"/>
      </w:numPr>
    </w:pPr>
  </w:style>
  <w:style w:type="table" w:customStyle="1" w:styleId="CUDark">
    <w:name w:val="CU Dark"/>
    <w:basedOn w:val="TableNormal"/>
    <w:uiPriority w:val="99"/>
    <w:rsid w:val="00770DD4"/>
    <w:pPr>
      <w:spacing w:after="0"/>
    </w:pPr>
    <w:rPr>
      <w:rFonts w:cstheme="minorBidi"/>
    </w:rPr>
    <w:tblPr>
      <w:tblStyleRowBandSize w:val="1"/>
      <w:tblBorders>
        <w:top w:val="single" w:sz="4" w:space="0" w:color="00447C" w:themeColor="accent1"/>
        <w:left w:val="single" w:sz="4" w:space="0" w:color="00447C" w:themeColor="accent1"/>
        <w:bottom w:val="single" w:sz="4" w:space="0" w:color="00447C" w:themeColor="accent1"/>
        <w:right w:val="single" w:sz="4" w:space="0" w:color="00447C" w:themeColor="accent1"/>
      </w:tblBorders>
    </w:tblPr>
    <w:tblStylePr w:type="firstRow">
      <w:pPr>
        <w:wordWrap/>
        <w:spacing w:beforeLines="0" w:before="60" w:beforeAutospacing="0" w:afterLines="0" w:after="60" w:afterAutospacing="0" w:line="240" w:lineRule="auto"/>
      </w:pPr>
      <w:rPr>
        <w:rFonts w:ascii="Arial" w:hAnsi="Arial"/>
        <w:b/>
        <w:color w:val="B3B5B8" w:themeColor="accent2"/>
        <w:sz w:val="20"/>
      </w:rPr>
      <w:tblPr/>
      <w:tcPr>
        <w:tcBorders>
          <w:top w:val="nil"/>
          <w:left w:val="nil"/>
          <w:bottom w:val="nil"/>
          <w:right w:val="nil"/>
          <w:insideH w:val="nil"/>
          <w:insideV w:val="nil"/>
          <w:tl2br w:val="nil"/>
          <w:tr2bl w:val="nil"/>
        </w:tcBorders>
        <w:shd w:val="clear" w:color="auto" w:fill="00447C" w:themeFill="accent1"/>
      </w:tcPr>
    </w:tblStylePr>
    <w:tblStylePr w:type="band2Horz">
      <w:tblPr/>
      <w:tcPr>
        <w:shd w:val="clear" w:color="auto" w:fill="000000" w:themeFill="accent6"/>
      </w:tcPr>
    </w:tblStylePr>
  </w:style>
  <w:style w:type="table" w:customStyle="1" w:styleId="CULightbandedrows">
    <w:name w:val="CU Light_banded rows"/>
    <w:basedOn w:val="TableNormal"/>
    <w:uiPriority w:val="99"/>
    <w:rsid w:val="009A76D4"/>
    <w:pPr>
      <w:spacing w:after="0"/>
    </w:pPr>
    <w:tblPr>
      <w:tblStyleRowBandSize w:val="1"/>
      <w:tblBorders>
        <w:top w:val="single" w:sz="4" w:space="0" w:color="00447C" w:themeColor="accent1"/>
        <w:left w:val="single" w:sz="4" w:space="0" w:color="00447C" w:themeColor="accent1"/>
        <w:bottom w:val="single" w:sz="4" w:space="0" w:color="00447C" w:themeColor="accent1"/>
        <w:right w:val="single" w:sz="4" w:space="0" w:color="00447C" w:themeColor="accent1"/>
      </w:tblBorders>
    </w:tblPr>
    <w:tblStylePr w:type="firstRow">
      <w:pPr>
        <w:wordWrap/>
        <w:spacing w:beforeLines="0" w:before="60" w:beforeAutospacing="0" w:afterLines="0" w:after="60" w:afterAutospacing="0" w:line="240" w:lineRule="auto"/>
      </w:pPr>
      <w:rPr>
        <w:rFonts w:ascii="Arial" w:hAnsi="Arial"/>
        <w:b/>
        <w:color w:val="00447C" w:themeColor="accent1"/>
        <w:sz w:val="20"/>
      </w:rPr>
      <w:tblPr/>
      <w:tcPr>
        <w:shd w:val="clear" w:color="auto" w:fill="B3B5B8" w:themeFill="accent2"/>
      </w:tcPr>
    </w:tblStylePr>
    <w:tblStylePr w:type="band2Horz">
      <w:tblPr/>
      <w:tcPr>
        <w:shd w:val="clear" w:color="auto" w:fill="000000" w:themeFill="accent6"/>
      </w:tcPr>
    </w:tblStylePr>
  </w:style>
  <w:style w:type="table" w:customStyle="1" w:styleId="CULightInternalborders">
    <w:name w:val="CU Light Internal borders"/>
    <w:basedOn w:val="TableNormal"/>
    <w:uiPriority w:val="99"/>
    <w:rsid w:val="005E568C"/>
    <w:pPr>
      <w:spacing w:after="0"/>
    </w:pPr>
    <w:tblPr>
      <w:tblBorders>
        <w:top w:val="single" w:sz="4" w:space="0" w:color="00447C" w:themeColor="accent1"/>
        <w:left w:val="single" w:sz="4" w:space="0" w:color="00447C" w:themeColor="accent1"/>
        <w:bottom w:val="single" w:sz="4" w:space="0" w:color="00447C" w:themeColor="accent1"/>
        <w:right w:val="single" w:sz="4" w:space="0" w:color="00447C" w:themeColor="accent1"/>
        <w:insideH w:val="single" w:sz="4" w:space="0" w:color="00447C" w:themeColor="accent1"/>
        <w:insideV w:val="single" w:sz="4" w:space="0" w:color="00447C" w:themeColor="accent1"/>
      </w:tblBorders>
    </w:tblPr>
    <w:tblStylePr w:type="firstRow">
      <w:pPr>
        <w:wordWrap/>
        <w:spacing w:beforeLines="0" w:before="60" w:beforeAutospacing="0" w:afterLines="0" w:after="60" w:afterAutospacing="0" w:line="240" w:lineRule="auto"/>
      </w:pPr>
      <w:rPr>
        <w:rFonts w:ascii="Arial" w:hAnsi="Arial"/>
        <w:b/>
        <w:color w:val="00447C" w:themeColor="accent1"/>
        <w:sz w:val="20"/>
      </w:rPr>
      <w:tblPr/>
      <w:tcPr>
        <w:shd w:val="clear" w:color="auto" w:fill="B3B5B8" w:themeFill="accent2"/>
      </w:tcPr>
    </w:tblStylePr>
  </w:style>
  <w:style w:type="table" w:customStyle="1" w:styleId="CUDarkInternalborders">
    <w:name w:val="CU Dark Internal borders"/>
    <w:basedOn w:val="TableNormal"/>
    <w:uiPriority w:val="99"/>
    <w:rsid w:val="00F26FC3"/>
    <w:pPr>
      <w:spacing w:after="0"/>
    </w:pPr>
    <w:tblPr>
      <w:tblBorders>
        <w:top w:val="single" w:sz="4" w:space="0" w:color="00447C" w:themeColor="accent1"/>
        <w:left w:val="single" w:sz="4" w:space="0" w:color="00447C" w:themeColor="accent1"/>
        <w:bottom w:val="single" w:sz="4" w:space="0" w:color="00447C" w:themeColor="accent1"/>
        <w:right w:val="single" w:sz="4" w:space="0" w:color="00447C" w:themeColor="accent1"/>
        <w:insideH w:val="single" w:sz="4" w:space="0" w:color="00447C" w:themeColor="accent1"/>
        <w:insideV w:val="single" w:sz="4" w:space="0" w:color="00447C" w:themeColor="accent1"/>
      </w:tblBorders>
    </w:tblPr>
    <w:tblStylePr w:type="firstRow">
      <w:pPr>
        <w:wordWrap/>
        <w:spacing w:beforeLines="0" w:before="60" w:beforeAutospacing="0" w:afterLines="0" w:after="60" w:afterAutospacing="0" w:line="240" w:lineRule="auto"/>
      </w:pPr>
      <w:rPr>
        <w:rFonts w:ascii="Arial" w:hAnsi="Arial"/>
        <w:b/>
        <w:color w:val="B3B5B8" w:themeColor="accent2"/>
        <w:sz w:val="20"/>
      </w:rPr>
      <w:tblPr/>
      <w:tcPr>
        <w:shd w:val="clear" w:color="auto" w:fill="00447C" w:themeFill="accent1"/>
      </w:tcPr>
    </w:tblStylePr>
  </w:style>
  <w:style w:type="table" w:customStyle="1" w:styleId="CULight">
    <w:name w:val="CU Light"/>
    <w:basedOn w:val="TableNormal"/>
    <w:uiPriority w:val="99"/>
    <w:rsid w:val="00500EDB"/>
    <w:pPr>
      <w:spacing w:after="0"/>
    </w:pPr>
    <w:rPr>
      <w:rFonts w:cstheme="minorBidi"/>
    </w:rPr>
    <w:tblPr>
      <w:tblStyleRowBandSize w:val="1"/>
      <w:tblBorders>
        <w:top w:val="single" w:sz="4" w:space="0" w:color="00447C" w:themeColor="accent1"/>
        <w:left w:val="single" w:sz="4" w:space="0" w:color="00447C" w:themeColor="accent1"/>
        <w:bottom w:val="single" w:sz="4" w:space="0" w:color="00447C" w:themeColor="accent1"/>
        <w:right w:val="single" w:sz="4" w:space="0" w:color="00447C" w:themeColor="accent1"/>
      </w:tblBorders>
    </w:tblPr>
    <w:tcPr>
      <w:shd w:val="clear" w:color="auto" w:fill="auto"/>
      <w:vAlign w:val="center"/>
    </w:tcPr>
    <w:tblStylePr w:type="firstRow">
      <w:pPr>
        <w:jc w:val="left"/>
      </w:pPr>
      <w:rPr>
        <w:rFonts w:ascii="Arial" w:hAnsi="Arial"/>
        <w:b/>
        <w:color w:val="00447C" w:themeColor="accent1"/>
        <w:sz w:val="20"/>
      </w:rPr>
      <w:tblPr/>
      <w:tcPr>
        <w:tcBorders>
          <w:top w:val="single" w:sz="4" w:space="0" w:color="00447C" w:themeColor="accent1"/>
          <w:left w:val="single" w:sz="4" w:space="0" w:color="00447C" w:themeColor="accent1"/>
          <w:bottom w:val="nil"/>
          <w:right w:val="single" w:sz="4" w:space="0" w:color="00447C" w:themeColor="accent1"/>
          <w:insideH w:val="nil"/>
          <w:insideV w:val="nil"/>
          <w:tl2br w:val="nil"/>
          <w:tr2bl w:val="nil"/>
        </w:tcBorders>
        <w:shd w:val="clear" w:color="auto" w:fill="B3B5B8" w:themeFill="accent2"/>
      </w:tcPr>
    </w:tblStylePr>
    <w:tblStylePr w:type="band1Horz">
      <w:rPr>
        <w:rFonts w:ascii="Arial" w:hAnsi="Arial"/>
        <w:sz w:val="18"/>
      </w:rPr>
    </w:tblStylePr>
    <w:tblStylePr w:type="band2Horz">
      <w:rPr>
        <w:rFonts w:ascii="Arial" w:hAnsi="Arial"/>
        <w:sz w:val="18"/>
      </w:rPr>
      <w:tblPr/>
      <w:tcPr>
        <w:shd w:val="clear" w:color="auto" w:fill="000000" w:themeFill="accent6"/>
      </w:tcPr>
    </w:tblStylePr>
  </w:style>
  <w:style w:type="paragraph" w:styleId="Quote">
    <w:name w:val="Quote"/>
    <w:basedOn w:val="Normal"/>
    <w:next w:val="Normal"/>
    <w:link w:val="QuoteChar"/>
    <w:uiPriority w:val="29"/>
    <w:rsid w:val="00F748C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748C1"/>
    <w:rPr>
      <w:i/>
      <w:iCs/>
      <w:color w:val="404040" w:themeColor="text1" w:themeTint="BF"/>
      <w:szCs w:val="22"/>
      <w:lang w:bidi="en-US"/>
    </w:rPr>
  </w:style>
  <w:style w:type="character" w:styleId="IntenseEmphasis">
    <w:name w:val="Intense Emphasis"/>
    <w:basedOn w:val="DefaultParagraphFont"/>
    <w:uiPriority w:val="21"/>
    <w:rsid w:val="00F748C1"/>
    <w:rPr>
      <w:i/>
      <w:iCs/>
      <w:color w:val="00325C" w:themeColor="accent1" w:themeShade="BF"/>
    </w:rPr>
  </w:style>
  <w:style w:type="paragraph" w:styleId="IntenseQuote">
    <w:name w:val="Intense Quote"/>
    <w:basedOn w:val="Normal"/>
    <w:next w:val="Normal"/>
    <w:link w:val="IntenseQuoteChar"/>
    <w:uiPriority w:val="30"/>
    <w:rsid w:val="00F748C1"/>
    <w:pPr>
      <w:pBdr>
        <w:top w:val="single" w:sz="4" w:space="10" w:color="00325C" w:themeColor="accent1" w:themeShade="BF"/>
        <w:bottom w:val="single" w:sz="4" w:space="10" w:color="00325C" w:themeColor="accent1" w:themeShade="BF"/>
      </w:pBdr>
      <w:spacing w:before="360" w:after="360"/>
      <w:ind w:left="864" w:right="864"/>
      <w:jc w:val="center"/>
    </w:pPr>
    <w:rPr>
      <w:i/>
      <w:iCs/>
      <w:color w:val="00325C" w:themeColor="accent1" w:themeShade="BF"/>
    </w:rPr>
  </w:style>
  <w:style w:type="character" w:customStyle="1" w:styleId="IntenseQuoteChar">
    <w:name w:val="Intense Quote Char"/>
    <w:basedOn w:val="DefaultParagraphFont"/>
    <w:link w:val="IntenseQuote"/>
    <w:uiPriority w:val="30"/>
    <w:rsid w:val="00F748C1"/>
    <w:rPr>
      <w:i/>
      <w:iCs/>
      <w:color w:val="00325C" w:themeColor="accent1" w:themeShade="BF"/>
      <w:szCs w:val="22"/>
      <w:lang w:bidi="en-US"/>
    </w:rPr>
  </w:style>
  <w:style w:type="character" w:styleId="IntenseReference">
    <w:name w:val="Intense Reference"/>
    <w:basedOn w:val="DefaultParagraphFont"/>
    <w:uiPriority w:val="32"/>
    <w:rsid w:val="00F748C1"/>
    <w:rPr>
      <w:b/>
      <w:bCs/>
      <w:smallCaps/>
      <w:color w:val="00325C" w:themeColor="accent1" w:themeShade="BF"/>
      <w:spacing w:val="5"/>
    </w:rPr>
  </w:style>
  <w:style w:type="character" w:styleId="CommentReference">
    <w:name w:val="annotation reference"/>
    <w:basedOn w:val="DefaultParagraphFont"/>
    <w:uiPriority w:val="99"/>
    <w:semiHidden/>
    <w:unhideWhenUsed/>
    <w:rsid w:val="005A3EB2"/>
    <w:rPr>
      <w:sz w:val="16"/>
      <w:szCs w:val="16"/>
    </w:rPr>
  </w:style>
  <w:style w:type="paragraph" w:styleId="CommentText">
    <w:name w:val="annotation text"/>
    <w:basedOn w:val="Normal"/>
    <w:link w:val="CommentTextChar"/>
    <w:uiPriority w:val="99"/>
    <w:unhideWhenUsed/>
    <w:rsid w:val="005A3EB2"/>
    <w:rPr>
      <w:szCs w:val="20"/>
    </w:rPr>
  </w:style>
  <w:style w:type="character" w:customStyle="1" w:styleId="CommentTextChar">
    <w:name w:val="Comment Text Char"/>
    <w:basedOn w:val="DefaultParagraphFont"/>
    <w:link w:val="CommentText"/>
    <w:uiPriority w:val="99"/>
    <w:rsid w:val="005A3EB2"/>
    <w:rPr>
      <w:lang w:bidi="en-US"/>
    </w:rPr>
  </w:style>
  <w:style w:type="paragraph" w:styleId="CommentSubject">
    <w:name w:val="annotation subject"/>
    <w:basedOn w:val="CommentText"/>
    <w:next w:val="CommentText"/>
    <w:link w:val="CommentSubjectChar"/>
    <w:uiPriority w:val="99"/>
    <w:semiHidden/>
    <w:unhideWhenUsed/>
    <w:rsid w:val="005A3EB2"/>
    <w:rPr>
      <w:b/>
      <w:bCs/>
    </w:rPr>
  </w:style>
  <w:style w:type="character" w:customStyle="1" w:styleId="CommentSubjectChar">
    <w:name w:val="Comment Subject Char"/>
    <w:basedOn w:val="CommentTextChar"/>
    <w:link w:val="CommentSubject"/>
    <w:uiPriority w:val="99"/>
    <w:semiHidden/>
    <w:rsid w:val="005A3EB2"/>
    <w:rPr>
      <w:b/>
      <w:bCs/>
      <w:lang w:bidi="en-US"/>
    </w:rPr>
  </w:style>
  <w:style w:type="paragraph" w:styleId="Revision">
    <w:name w:val="Revision"/>
    <w:hidden/>
    <w:uiPriority w:val="99"/>
    <w:semiHidden/>
    <w:rsid w:val="003B6734"/>
    <w:pPr>
      <w:spacing w:after="0"/>
    </w:pPr>
    <w:rPr>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header" Target="header5.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4.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Clayton Utz Word">
  <a:themeElements>
    <a:clrScheme name="Custom 1">
      <a:dk1>
        <a:srgbClr val="000000"/>
      </a:dk1>
      <a:lt1>
        <a:srgbClr val="FFFFFF"/>
      </a:lt1>
      <a:dk2>
        <a:srgbClr val="000000"/>
      </a:dk2>
      <a:lt2>
        <a:srgbClr val="FFFFFF"/>
      </a:lt2>
      <a:accent1>
        <a:srgbClr val="00447C"/>
      </a:accent1>
      <a:accent2>
        <a:srgbClr val="B3B5B8"/>
      </a:accent2>
      <a:accent3>
        <a:srgbClr val="000000"/>
      </a:accent3>
      <a:accent4>
        <a:srgbClr val="000000"/>
      </a:accent4>
      <a:accent5>
        <a:srgbClr val="000000"/>
      </a:accent5>
      <a:accent6>
        <a:srgbClr val="000000"/>
      </a:accent6>
      <a:hlink>
        <a:srgbClr val="0000FF"/>
      </a:hlink>
      <a:folHlink>
        <a:srgbClr val="7030A0"/>
      </a:folHlink>
    </a:clrScheme>
    <a:fontScheme name="Clayton Utz">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chemeClr val="accent1"/>
          </a:solidFill>
        </a:ln>
      </a:spPr>
      <a:bodyPr rtlCol="0" anchor="ctr"/>
      <a:lstStyle/>
      <a:style>
        <a:lnRef idx="2">
          <a:schemeClr val="accent3">
            <a:shade val="50000"/>
          </a:schemeClr>
        </a:lnRef>
        <a:fillRef idx="1">
          <a:schemeClr val="accent3"/>
        </a:fillRef>
        <a:effectRef idx="0">
          <a:schemeClr val="accent3"/>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c69375ae-ac4d-4fcd-b9d7-bbf4a10f3fd5" ContentTypeId="0x0101007D1471A9CA652A4098763BD3FAE7F333"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OIC Document" ma:contentTypeID="0x0101007D1471A9CA652A4098763BD3FAE7F33300BF762873E628474EBF2B9497A9787A0C" ma:contentTypeVersion="24" ma:contentTypeDescription="" ma:contentTypeScope="" ma:versionID="7e34c1e1fdf30405580c3f8b18ac2750">
  <xsd:schema xmlns:xsd="http://www.w3.org/2001/XMLSchema" xmlns:xs="http://www.w3.org/2001/XMLSchema" xmlns:p="http://schemas.microsoft.com/office/2006/metadata/properties" xmlns:ns1="http://schemas.microsoft.com/sharepoint/v3" xmlns:ns2="1bc488fa-395e-4ef7-ac55-54406625a647" xmlns:ns3="00f13a72-b6c2-4ebb-ac87-eaed7592e15c" xmlns:ns4="99f6b54c-b51c-4d15-a33e-478a82d333c7" targetNamespace="http://schemas.microsoft.com/office/2006/metadata/properties" ma:root="true" ma:fieldsID="a5928cc17e1aa96e68cebf698874e04b" ns1:_="" ns2:_="" ns3:_="" ns4:_="">
    <xsd:import namespace="http://schemas.microsoft.com/sharepoint/v3"/>
    <xsd:import namespace="1bc488fa-395e-4ef7-ac55-54406625a647"/>
    <xsd:import namespace="00f13a72-b6c2-4ebb-ac87-eaed7592e15c"/>
    <xsd:import namespace="99f6b54c-b51c-4d15-a33e-478a82d333c7"/>
    <xsd:element name="properties">
      <xsd:complexType>
        <xsd:sequence>
          <xsd:element name="documentManagement">
            <xsd:complexType>
              <xsd:all>
                <xsd:element ref="ns2:RetentionDate" minOccurs="0"/>
                <xsd:element ref="ns2:RecordLocation"/>
                <xsd:element ref="ns2:OrganisationResponsible"/>
                <xsd:element ref="ns2:Approval_x0020_Workflow" minOccurs="0"/>
                <xsd:element ref="ns2:Review_x0020_Status" minOccurs="0"/>
                <xsd:element ref="ns2:Approver" minOccurs="0"/>
                <xsd:element ref="ns2:Approver_x0020_Comments" minOccurs="0"/>
                <xsd:element ref="ns2:Approval_x0020_Date" minOccurs="0"/>
                <xsd:element ref="ns2:Approver_x0020_Two" minOccurs="0"/>
                <xsd:element ref="ns2:Approver_x0020_Two_x0020_Comments" minOccurs="0"/>
                <xsd:element ref="ns2:o0af3f40c1b34fab9b0cea174a889620" minOccurs="0"/>
                <xsd:element ref="ns2:hb3c1fae58e444ff9b84da2896db5292" minOccurs="0"/>
                <xsd:element ref="ns2:TaxCatchAll" minOccurs="0"/>
                <xsd:element ref="ns2:TaxCatchAllLabel" minOccurs="0"/>
                <xsd:element ref="ns2:Approver_x0020_Two_x0020_Date" minOccurs="0"/>
                <xsd:element ref="ns3:i0f84bba906045b4af568ee102a52dcb" minOccurs="0"/>
                <xsd:element ref="ns4:MediaServiceMetadata" minOccurs="0"/>
                <xsd:element ref="ns4:MediaServiceFastMetadata" minOccurs="0"/>
                <xsd:element ref="ns4:MediaServiceDateTaken" minOccurs="0"/>
                <xsd:element ref="ns4:MediaServiceObjectDetectorVersions" minOccurs="0"/>
                <xsd:element ref="ns4:MediaServiceGenerationTime" minOccurs="0"/>
                <xsd:element ref="ns4:MediaServiceEventHashCode" minOccurs="0"/>
                <xsd:element ref="ns4:MediaLengthInSeconds" minOccurs="0"/>
                <xsd:element ref="ns4:lcf76f155ced4ddcb4097134ff3c332f" minOccurs="0"/>
                <xsd:element ref="ns1:_ip_UnifiedCompliancePolicyProperties" minOccurs="0"/>
                <xsd:element ref="ns1:_ip_UnifiedCompliancePolicyUIAction" minOccurs="0"/>
                <xsd:element ref="ns4:Phase" minOccurs="0"/>
                <xsd:element ref="ns3:_dlc_DocId" minOccurs="0"/>
                <xsd:element ref="ns3:_dlc_DocIdUrl" minOccurs="0"/>
                <xsd:element ref="ns3:_dlc_DocIdPersistId" minOccurs="0"/>
                <xsd:element ref="ns3:SharedWithUsers" minOccurs="0"/>
                <xsd:element ref="ns3:SharedWithDetails" minOccurs="0"/>
                <xsd:element ref="ns4:ProjectCode" minOccurs="0"/>
                <xsd:element ref="ns4:MediaServiceOCR" minOccurs="0"/>
                <xsd:element ref="ns4:MediaServiceSearchProperties" minOccurs="0"/>
                <xsd:element ref="ns4:DateTabled"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c488fa-395e-4ef7-ac55-54406625a647" elementFormDefault="qualified">
    <xsd:import namespace="http://schemas.microsoft.com/office/2006/documentManagement/types"/>
    <xsd:import namespace="http://schemas.microsoft.com/office/infopath/2007/PartnerControls"/>
    <xsd:element name="RetentionDate" ma:index="3" nillable="true" ma:displayName="Retention Date" ma:format="DateOnly" ma:internalName="RetentionDate">
      <xsd:simpleType>
        <xsd:restriction base="dms:DateTime"/>
      </xsd:simpleType>
    </xsd:element>
    <xsd:element name="RecordLocation" ma:index="4" ma:displayName="Record Location" ma:default="Digital" ma:internalName="RecordLocation">
      <xsd:simpleType>
        <xsd:restriction base="dms:Text">
          <xsd:maxLength value="255"/>
        </xsd:restriction>
      </xsd:simpleType>
    </xsd:element>
    <xsd:element name="OrganisationResponsible" ma:index="5" ma:displayName="Organisation Responsible" ma:default="Office of the Information Commissioner" ma:internalName="OrganisationResponsible">
      <xsd:simpleType>
        <xsd:restriction base="dms:Text">
          <xsd:maxLength value="255"/>
        </xsd:restriction>
      </xsd:simpleType>
    </xsd:element>
    <xsd:element name="Approval_x0020_Workflow" ma:index="8" nillable="true" ma:displayName="Workflow" ma:internalName="Approval_x0020_Workflow">
      <xsd:simpleType>
        <xsd:restriction base="dms:Text">
          <xsd:maxLength value="255"/>
        </xsd:restriction>
      </xsd:simpleType>
    </xsd:element>
    <xsd:element name="Review_x0020_Status" ma:index="9" nillable="true" ma:displayName="Review Status" ma:default="Not Started" ma:format="Dropdown" ma:internalName="Review_x0020_Status">
      <xsd:simpleType>
        <xsd:union memberTypes="dms:Text">
          <xsd:simpleType>
            <xsd:restriction base="dms:Choice">
              <xsd:enumeration value="Not Started"/>
              <xsd:enumeration value="Pending Approver One"/>
              <xsd:enumeration value="Approver One Approved - Pending Approver Two"/>
              <xsd:enumeration value="Approved"/>
              <xsd:enumeration value="Rejected – Time out"/>
              <xsd:enumeration value="Rejected – Approver One"/>
              <xsd:enumeration value="Rejected – Approver Two"/>
            </xsd:restriction>
          </xsd:simpleType>
        </xsd:union>
      </xsd:simpleType>
    </xsd:element>
    <xsd:element name="Approver" ma:index="10" nillable="true" ma:displayName="Approver One" ma:internalName="Approver">
      <xsd:simpleType>
        <xsd:restriction base="dms:Text">
          <xsd:maxLength value="255"/>
        </xsd:restriction>
      </xsd:simpleType>
    </xsd:element>
    <xsd:element name="Approver_x0020_Comments" ma:index="11" nillable="true" ma:displayName="Approver One Comments" ma:internalName="Approver_x0020_Comments">
      <xsd:simpleType>
        <xsd:restriction base="dms:Note">
          <xsd:maxLength value="255"/>
        </xsd:restriction>
      </xsd:simpleType>
    </xsd:element>
    <xsd:element name="Approval_x0020_Date" ma:index="12" nillable="true" ma:displayName="Approval Date" ma:default="" ma:format="DateOnly" ma:internalName="Approval_x0020_Date">
      <xsd:simpleType>
        <xsd:restriction base="dms:DateTime"/>
      </xsd:simpleType>
    </xsd:element>
    <xsd:element name="Approver_x0020_Two" ma:index="13" nillable="true" ma:displayName="Approver Two" ma:default="" ma:internalName="Approver_x0020_Two">
      <xsd:simpleType>
        <xsd:restriction base="dms:Text">
          <xsd:maxLength value="255"/>
        </xsd:restriction>
      </xsd:simpleType>
    </xsd:element>
    <xsd:element name="Approver_x0020_Two_x0020_Comments" ma:index="14" nillable="true" ma:displayName="Approver Two Comments" ma:default="" ma:internalName="Approver_x0020_Two_x0020_Comments">
      <xsd:simpleType>
        <xsd:restriction base="dms:Note">
          <xsd:maxLength value="255"/>
        </xsd:restriction>
      </xsd:simpleType>
    </xsd:element>
    <xsd:element name="o0af3f40c1b34fab9b0cea174a889620" ma:index="16" nillable="true" ma:taxonomy="true" ma:internalName="o0af3f40c1b34fab9b0cea174a889620" ma:taxonomyFieldName="Departments" ma:displayName="Owner" ma:default="" ma:fieldId="{80af3f40-c1b3-4fab-9b0c-ea174a889620}" ma:taxonomyMulti="true" ma:sspId="c69375ae-ac4d-4fcd-b9d7-bbf4a10f3fd5" ma:termSetId="33195366-33c9-4681-8af0-51a841ad09c0" ma:anchorId="00000000-0000-0000-0000-000000000000" ma:open="false" ma:isKeyword="false">
      <xsd:complexType>
        <xsd:sequence>
          <xsd:element ref="pc:Terms" minOccurs="0" maxOccurs="1"/>
        </xsd:sequence>
      </xsd:complexType>
    </xsd:element>
    <xsd:element name="hb3c1fae58e444ff9b84da2896db5292" ma:index="20" nillable="true" ma:taxonomy="true" ma:internalName="hb3c1fae58e444ff9b84da2896db5292" ma:taxonomyFieldName="DocumentType" ma:displayName="Document Type" ma:default="" ma:fieldId="{1b3c1fae-58e4-44ff-9b84-da2896db5292}" ma:taxonomyMulti="true" ma:sspId="c69375ae-ac4d-4fcd-b9d7-bbf4a10f3fd5" ma:termSetId="b7d32c4e-0223-4b1b-8464-9ca1cb1a3840"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c3a1eb18-f5d5-437f-b00f-18d2076f2310}" ma:internalName="TaxCatchAll" ma:showField="CatchAllData" ma:web="00f13a72-b6c2-4ebb-ac87-eaed7592e15c">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c3a1eb18-f5d5-437f-b00f-18d2076f2310}" ma:internalName="TaxCatchAllLabel" ma:readOnly="true" ma:showField="CatchAllDataLabel" ma:web="00f13a72-b6c2-4ebb-ac87-eaed7592e15c">
      <xsd:complexType>
        <xsd:complexContent>
          <xsd:extension base="dms:MultiChoiceLookup">
            <xsd:sequence>
              <xsd:element name="Value" type="dms:Lookup" maxOccurs="unbounded" minOccurs="0" nillable="true"/>
            </xsd:sequence>
          </xsd:extension>
        </xsd:complexContent>
      </xsd:complexType>
    </xsd:element>
    <xsd:element name="Approver_x0020_Two_x0020_Date" ma:index="25" nillable="true" ma:displayName="Approver Two Date" ma:default="" ma:format="DateOnly" ma:internalName="Approver_x0020_Two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0f13a72-b6c2-4ebb-ac87-eaed7592e15c" elementFormDefault="qualified">
    <xsd:import namespace="http://schemas.microsoft.com/office/2006/documentManagement/types"/>
    <xsd:import namespace="http://schemas.microsoft.com/office/infopath/2007/PartnerControls"/>
    <xsd:element name="i0f84bba906045b4af568ee102a52dcb" ma:index="26" ma:taxonomy="true" ma:internalName="i0f84bba906045b4af568ee102a52dcb" ma:taxonomyFieldName="RevIMBCS" ma:displayName="AvePoint Classification" ma:indexed="true" ma:default="54;#Other Common Activities|bf5c474f-f29a-4bd7-b282-912effe2a57e" ma:fieldId="{20f84bba-9060-45b4-af56-8ee102a52dcb}" ma:sspId="c69375ae-ac4d-4fcd-b9d7-bbf4a10f3fd5" ma:termSetId="9f41851b-008e-4d60-9bcf-7bfca3c976a7" ma:anchorId="00000000-0000-0000-0000-000000000000" ma:open="false" ma:isKeyword="false">
      <xsd:complexType>
        <xsd:sequence>
          <xsd:element ref="pc:Terms" minOccurs="0" maxOccurs="1"/>
        </xsd:sequence>
      </xsd:complexType>
    </xsd:element>
    <xsd:element name="_dlc_DocId" ma:index="40" nillable="true" ma:displayName="Document ID Value" ma:description="The value of the document ID assigned to this item." ma:indexed="true" ma:internalName="_dlc_DocId" ma:readOnly="true">
      <xsd:simpleType>
        <xsd:restriction base="dms:Text"/>
      </xsd:simpleType>
    </xsd:element>
    <xsd:element name="_dlc_DocIdUrl" ma:index="4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2" nillable="true" ma:displayName="Persist ID" ma:description="Keep ID on add." ma:hidden="true" ma:internalName="_dlc_DocIdPersistId" ma:readOnly="true">
      <xsd:simpleType>
        <xsd:restriction base="dms:Boolean"/>
      </xsd:simpleType>
    </xsd:element>
    <xsd:element name="SharedWithUsers" ma:index="4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f6b54c-b51c-4d15-a33e-478a82d333c7"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c69375ae-ac4d-4fcd-b9d7-bbf4a10f3fd5" ma:termSetId="09814cd3-568e-fe90-9814-8d621ff8fb84" ma:anchorId="fba54fb3-c3e1-fe81-a776-ca4b69148c4d" ma:open="true" ma:isKeyword="false">
      <xsd:complexType>
        <xsd:sequence>
          <xsd:element ref="pc:Terms" minOccurs="0" maxOccurs="1"/>
        </xsd:sequence>
      </xsd:complexType>
    </xsd:element>
    <xsd:element name="Phase" ma:index="39" nillable="true" ma:displayName="Status" ma:format="Dropdown" ma:internalName="Phase">
      <xsd:simpleType>
        <xsd:restriction base="dms:Choice">
          <xsd:enumeration value="Planned"/>
          <xsd:enumeration value="In flight"/>
          <xsd:enumeration value="Completed"/>
          <xsd:enumeration value="Paused"/>
        </xsd:restriction>
      </xsd:simpleType>
    </xsd:element>
    <xsd:element name="ProjectCode" ma:index="45" nillable="true" ma:displayName="Project Code" ma:format="Dropdown" ma:internalName="ProjectCode">
      <xsd:simpleType>
        <xsd:restriction base="dms:Text">
          <xsd:maxLength value="255"/>
        </xsd:restriction>
      </xsd:simpleType>
    </xsd:element>
    <xsd:element name="MediaServiceOCR" ma:index="46" nillable="true" ma:displayName="Extracted Text" ma:internalName="MediaServiceOCR" ma:readOnly="true">
      <xsd:simpleType>
        <xsd:restriction base="dms:Note">
          <xsd:maxLength value="255"/>
        </xsd:restriction>
      </xsd:simpleType>
    </xsd:element>
    <xsd:element name="MediaServiceSearchProperties" ma:index="47" nillable="true" ma:displayName="MediaServiceSearchProperties" ma:hidden="true" ma:internalName="MediaServiceSearchProperties" ma:readOnly="true">
      <xsd:simpleType>
        <xsd:restriction base="dms:Note"/>
      </xsd:simpleType>
    </xsd:element>
    <xsd:element name="DateTabled" ma:index="48" nillable="true" ma:displayName="Date Tabled" ma:format="Dropdown" ma:internalName="DateTabled">
      <xsd:simpleType>
        <xsd:restriction base="dms:Text">
          <xsd:maxLength value="255"/>
        </xsd:restriction>
      </xsd:simpleType>
    </xsd:element>
    <xsd:element name="_Flow_SignoffStatus" ma:index="49"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roperties xmlns="http://www.imanage.com/work/xmlschema">
  <documentid>LEGAL!357372837.9</documentid>
  <senderid>SAWESTON</senderid>
  <senderemail>SAWESTON@CLAYTONUTZ.COM</senderemail>
  <lastmodified>2025-05-09T11:36:00.0000000+10:00</lastmodified>
  <database>LEGAL</database>
</properties>
</file>

<file path=customXml/item7.xml><?xml version="1.0" encoding="utf-8"?>
<p:properties xmlns:p="http://schemas.microsoft.com/office/2006/metadata/properties" xmlns:xsi="http://www.w3.org/2001/XMLSchema-instance" xmlns:pc="http://schemas.microsoft.com/office/infopath/2007/PartnerControls">
  <documentManagement>
    <OrganisationResponsible xmlns="1bc488fa-395e-4ef7-ac55-54406625a647">Office of the Information Commissioner (Queensland)</OrganisationResponsible>
    <Approver_x0020_Two_x0020_Date xmlns="1bc488fa-395e-4ef7-ac55-54406625a647" xsi:nil="true"/>
    <_ip_UnifiedCompliancePolicyUIAction xmlns="http://schemas.microsoft.com/sharepoint/v3" xsi:nil="true"/>
    <RetentionDate xmlns="1bc488fa-395e-4ef7-ac55-54406625a647" xsi:nil="true"/>
    <o0af3f40c1b34fab9b0cea174a889620 xmlns="1bc488fa-395e-4ef7-ac55-54406625a647">
      <Terms xmlns="http://schemas.microsoft.com/office/infopath/2007/PartnerControls"/>
    </o0af3f40c1b34fab9b0cea174a889620>
    <ProjectCode xmlns="99f6b54c-b51c-4d15-a33e-478a82d333c7" xsi:nil="true"/>
    <lcf76f155ced4ddcb4097134ff3c332f xmlns="99f6b54c-b51c-4d15-a33e-478a82d333c7">
      <Terms xmlns="http://schemas.microsoft.com/office/infopath/2007/PartnerControls"/>
    </lcf76f155ced4ddcb4097134ff3c332f>
    <Approver xmlns="1bc488fa-395e-4ef7-ac55-54406625a647" xsi:nil="true"/>
    <Approval_x0020_Workflow xmlns="1bc488fa-395e-4ef7-ac55-54406625a647" xsi:nil="true"/>
    <Approval_x0020_Date xmlns="1bc488fa-395e-4ef7-ac55-54406625a647" xsi:nil="true"/>
    <Review_x0020_Status xmlns="1bc488fa-395e-4ef7-ac55-54406625a647">Not Started</Review_x0020_Status>
    <RecordLocation xmlns="1bc488fa-395e-4ef7-ac55-54406625a647">Digital</RecordLocation>
    <Approver_x0020_Two_x0020_Comments xmlns="1bc488fa-395e-4ef7-ac55-54406625a647" xsi:nil="true"/>
    <_ip_UnifiedCompliancePolicyProperties xmlns="http://schemas.microsoft.com/sharepoint/v3" xsi:nil="true"/>
    <i0f84bba906045b4af568ee102a52dcb xmlns="00f13a72-b6c2-4ebb-ac87-eaed7592e15c">
      <Terms xmlns="http://schemas.microsoft.com/office/infopath/2007/PartnerControls">
        <TermInfo xmlns="http://schemas.microsoft.com/office/infopath/2007/PartnerControls">
          <TermName xmlns="http://schemas.microsoft.com/office/infopath/2007/PartnerControls">Other Common Activities</TermName>
          <TermId xmlns="http://schemas.microsoft.com/office/infopath/2007/PartnerControls">bf5c474f-f29a-4bd7-b282-912effe2a57e</TermId>
        </TermInfo>
      </Terms>
    </i0f84bba906045b4af568ee102a52dcb>
    <_Flow_SignoffStatus xmlns="99f6b54c-b51c-4d15-a33e-478a82d333c7" xsi:nil="true"/>
    <DateTabled xmlns="99f6b54c-b51c-4d15-a33e-478a82d333c7" xsi:nil="true"/>
    <Phase xmlns="99f6b54c-b51c-4d15-a33e-478a82d333c7" xsi:nil="true"/>
    <hb3c1fae58e444ff9b84da2896db5292 xmlns="1bc488fa-395e-4ef7-ac55-54406625a647">
      <Terms xmlns="http://schemas.microsoft.com/office/infopath/2007/PartnerControls"/>
    </hb3c1fae58e444ff9b84da2896db5292>
    <TaxCatchAll xmlns="1bc488fa-395e-4ef7-ac55-54406625a647">
      <Value>54</Value>
    </TaxCatchAll>
    <Approver_x0020_Comments xmlns="1bc488fa-395e-4ef7-ac55-54406625a647" xsi:nil="true"/>
    <Approver_x0020_Two xmlns="1bc488fa-395e-4ef7-ac55-54406625a647" xsi:nil="true"/>
    <_dlc_DocId xmlns="00f13a72-b6c2-4ebb-ac87-eaed7592e15c">OICDOC-1338206655-26273</_dlc_DocId>
    <_dlc_DocIdUrl xmlns="00f13a72-b6c2-4ebb-ac87-eaed7592e15c">
      <Url>https://oicqldgov.sharepoint.com/sites/TPOTProjects/_layouts/15/DocIdRedir.aspx?ID=OICDOC-1338206655-26273</Url>
      <Description>OICDOC-1338206655-26273</Description>
    </_dlc_DocIdUrl>
  </documentManagement>
</p:properties>
</file>

<file path=customXml/itemProps1.xml><?xml version="1.0" encoding="utf-8"?>
<ds:datastoreItem xmlns:ds="http://schemas.openxmlformats.org/officeDocument/2006/customXml" ds:itemID="{A1A2A86D-970C-4C84-819A-67ACE205DC14}">
  <ds:schemaRefs>
    <ds:schemaRef ds:uri="http://schemas.microsoft.com/sharepoint/events"/>
  </ds:schemaRefs>
</ds:datastoreItem>
</file>

<file path=customXml/itemProps2.xml><?xml version="1.0" encoding="utf-8"?>
<ds:datastoreItem xmlns:ds="http://schemas.openxmlformats.org/officeDocument/2006/customXml" ds:itemID="{384B3F23-1829-4E8F-A02F-CFDBFFE582CD}">
  <ds:schemaRefs>
    <ds:schemaRef ds:uri="Microsoft.SharePoint.Taxonomy.ContentTypeSync"/>
  </ds:schemaRefs>
</ds:datastoreItem>
</file>

<file path=customXml/itemProps3.xml><?xml version="1.0" encoding="utf-8"?>
<ds:datastoreItem xmlns:ds="http://schemas.openxmlformats.org/officeDocument/2006/customXml" ds:itemID="{14C6960B-2DEB-46F7-BC44-073E6B840230}">
  <ds:schemaRefs>
    <ds:schemaRef ds:uri="http://schemas.microsoft.com/sharepoint/v3/contenttype/forms"/>
  </ds:schemaRefs>
</ds:datastoreItem>
</file>

<file path=customXml/itemProps4.xml><?xml version="1.0" encoding="utf-8"?>
<ds:datastoreItem xmlns:ds="http://schemas.openxmlformats.org/officeDocument/2006/customXml" ds:itemID="{A5A2488A-E2F8-4509-8D2F-1BC6EA089B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488fa-395e-4ef7-ac55-54406625a647"/>
    <ds:schemaRef ds:uri="00f13a72-b6c2-4ebb-ac87-eaed7592e15c"/>
    <ds:schemaRef ds:uri="99f6b54c-b51c-4d15-a33e-478a82d33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70BFCF7-DAAD-45E9-9A9F-2ED77885A217}">
  <ds:schemaRefs>
    <ds:schemaRef ds:uri="http://schemas.openxmlformats.org/officeDocument/2006/bibliography"/>
  </ds:schemaRefs>
</ds:datastoreItem>
</file>

<file path=customXml/itemProps6.xml><?xml version="1.0" encoding="utf-8"?>
<ds:datastoreItem xmlns:ds="http://schemas.openxmlformats.org/officeDocument/2006/customXml" ds:itemID="{80143C24-3F58-4779-8201-FF4B7F1AC1F8}">
  <ds:schemaRefs>
    <ds:schemaRef ds:uri="http://www.imanage.com/work/xmlschema"/>
  </ds:schemaRefs>
</ds:datastoreItem>
</file>

<file path=customXml/itemProps7.xml><?xml version="1.0" encoding="utf-8"?>
<ds:datastoreItem xmlns:ds="http://schemas.openxmlformats.org/officeDocument/2006/customXml" ds:itemID="{6BF0C11C-81E8-493D-9E9B-A6FF1A06E205}">
  <ds:schemaRefs>
    <ds:schemaRef ds:uri="http://schemas.microsoft.com/office/2006/metadata/properties"/>
    <ds:schemaRef ds:uri="http://schemas.microsoft.com/office/infopath/2007/PartnerControls"/>
    <ds:schemaRef ds:uri="1bc488fa-395e-4ef7-ac55-54406625a647"/>
    <ds:schemaRef ds:uri="http://schemas.microsoft.com/sharepoint/v3"/>
    <ds:schemaRef ds:uri="99f6b54c-b51c-4d15-a33e-478a82d333c7"/>
    <ds:schemaRef ds:uri="00f13a72-b6c2-4ebb-ac87-eaed7592e15c"/>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872</Words>
  <Characters>4972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Eligible Data Breach Register Template</vt:lpstr>
    </vt:vector>
  </TitlesOfParts>
  <Manager>officeoftheinformationcommissioner@oic.qld.gov.au</Manager>
  <Company>Office of the Information Commissioner (Queensland)</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Eligible Data Breach Register Template</dc:title>
  <dc:subject>From 1 July 2025, the Information Privacy Act 2009 (Qld) (IP Act) will contain a Mandatory Notification of Data Breach (MNDB). To assist agencies in complying with the MNDB scheme, the OIC has prepared this Eligible Data Breach Register Template</dc:subject>
  <dc:creator>officeoftheinformationcommissioner@oic.qld.gov.au</dc:creator>
  <cp:keywords>IPOLA</cp:keywords>
  <dc:description/>
  <cp:lastModifiedBy>Jackie Taylor</cp:lastModifiedBy>
  <cp:revision>8</cp:revision>
  <dcterms:created xsi:type="dcterms:W3CDTF">2025-05-12T08:05:00Z</dcterms:created>
  <dcterms:modified xsi:type="dcterms:W3CDTF">2025-05-13T00:31:00Z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0x0101007D1471A9CA652A4098763BD3FAE7F33300BF762873E628474EBF2B9497A9787A0C</vt:lpwstr>
  </property>
  <property fmtid="{D5CDD505-2E9C-101B-9397-08002B2CF9AE}" pid="3" name="RevIMBCS">
    <vt:lpwstr>54;#Other Common Activities|bf5c474f-f29a-4bd7-b282-912effe2a57e</vt:lpwstr>
  </property>
  <property fmtid="{D5CDD505-2E9C-101B-9397-08002B2CF9AE}" pid="4" name="MediaServiceImageTags">
    <vt:lpwstr/>
  </property>
  <property fmtid="{D5CDD505-2E9C-101B-9397-08002B2CF9AE}" pid="5" name="Departments">
    <vt:lpwstr/>
  </property>
  <property fmtid="{D5CDD505-2E9C-101B-9397-08002B2CF9AE}" pid="6" name="DocumentType">
    <vt:lpwstr/>
  </property>
  <property fmtid="{D5CDD505-2E9C-101B-9397-08002B2CF9AE}" pid="7" name="_dlc_DocIdItemGuid">
    <vt:lpwstr>49ca9dff-eedf-4c57-8d70-97dc6a604715</vt:lpwstr>
  </property>
</Properties>
</file>