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D1B3C" w14:textId="77777777" w:rsidR="0092264C" w:rsidRDefault="0092264C">
      <w:pPr>
        <w:pStyle w:val="BodyText"/>
        <w:rPr>
          <w:rFonts w:ascii="Times New Roman"/>
        </w:rPr>
      </w:pPr>
    </w:p>
    <w:p w14:paraId="358A7EA0" w14:textId="77777777" w:rsidR="0092264C" w:rsidRDefault="0092264C">
      <w:pPr>
        <w:pStyle w:val="BodyText"/>
        <w:rPr>
          <w:rFonts w:ascii="Times New Roman"/>
        </w:rPr>
      </w:pPr>
    </w:p>
    <w:p w14:paraId="1D2891F3" w14:textId="77777777" w:rsidR="0092264C" w:rsidRDefault="0092264C">
      <w:pPr>
        <w:pStyle w:val="BodyText"/>
        <w:rPr>
          <w:rFonts w:ascii="Times New Roman"/>
        </w:rPr>
      </w:pPr>
    </w:p>
    <w:p w14:paraId="3873D83E" w14:textId="77777777" w:rsidR="0092264C" w:rsidRDefault="0092264C">
      <w:pPr>
        <w:pStyle w:val="BodyText"/>
        <w:rPr>
          <w:rFonts w:ascii="Times New Roman"/>
        </w:rPr>
      </w:pPr>
    </w:p>
    <w:p w14:paraId="4F3B8882" w14:textId="77777777" w:rsidR="0092264C" w:rsidRDefault="0092264C">
      <w:pPr>
        <w:pStyle w:val="BodyText"/>
        <w:rPr>
          <w:rFonts w:ascii="Times New Roman"/>
        </w:rPr>
      </w:pPr>
    </w:p>
    <w:p w14:paraId="39F0AFBB" w14:textId="77777777" w:rsidR="0092264C" w:rsidRDefault="0092264C">
      <w:pPr>
        <w:pStyle w:val="BodyText"/>
        <w:rPr>
          <w:rFonts w:ascii="Times New Roman"/>
        </w:rPr>
      </w:pPr>
    </w:p>
    <w:p w14:paraId="61925DDE" w14:textId="77777777" w:rsidR="0092264C" w:rsidRDefault="0092264C">
      <w:pPr>
        <w:pStyle w:val="BodyText"/>
        <w:rPr>
          <w:rFonts w:ascii="Times New Roman"/>
        </w:rPr>
      </w:pPr>
    </w:p>
    <w:p w14:paraId="4727EBAF" w14:textId="77777777" w:rsidR="0092264C" w:rsidRDefault="0092264C">
      <w:pPr>
        <w:pStyle w:val="BodyText"/>
        <w:rPr>
          <w:rFonts w:ascii="Times New Roman"/>
        </w:rPr>
      </w:pPr>
    </w:p>
    <w:p w14:paraId="618970D7" w14:textId="77777777" w:rsidR="0092264C" w:rsidRDefault="0092264C">
      <w:pPr>
        <w:pStyle w:val="BodyText"/>
        <w:rPr>
          <w:rFonts w:ascii="Times New Roman"/>
        </w:rPr>
      </w:pPr>
    </w:p>
    <w:p w14:paraId="70BAC0E5" w14:textId="77777777" w:rsidR="0092264C" w:rsidRDefault="0092264C">
      <w:pPr>
        <w:pStyle w:val="BodyText"/>
        <w:rPr>
          <w:rFonts w:ascii="Times New Roman"/>
          <w:sz w:val="25"/>
        </w:rPr>
      </w:pPr>
    </w:p>
    <w:p w14:paraId="4786F465" w14:textId="176E0D7E" w:rsidR="0092264C" w:rsidRPr="00DA54B9" w:rsidRDefault="00000000">
      <w:pPr>
        <w:spacing w:before="83"/>
        <w:ind w:left="495" w:right="872"/>
        <w:jc w:val="center"/>
        <w:rPr>
          <w:sz w:val="56"/>
          <w:szCs w:val="56"/>
        </w:rPr>
      </w:pPr>
      <w:r w:rsidRPr="00DA54B9">
        <w:rPr>
          <w:sz w:val="56"/>
          <w:szCs w:val="56"/>
        </w:rPr>
        <w:t xml:space="preserve">Website </w:t>
      </w:r>
      <w:r w:rsidR="00DA54B9" w:rsidRPr="00DA54B9">
        <w:rPr>
          <w:sz w:val="56"/>
          <w:szCs w:val="56"/>
        </w:rPr>
        <w:t>self-assessment</w:t>
      </w:r>
    </w:p>
    <w:p w14:paraId="2CAB9CFF" w14:textId="77777777" w:rsidR="00DA54B9" w:rsidRDefault="00DA54B9" w:rsidP="00DA54B9">
      <w:pPr>
        <w:pStyle w:val="BodyText"/>
        <w:jc w:val="center"/>
        <w:rPr>
          <w:sz w:val="36"/>
          <w:szCs w:val="36"/>
        </w:rPr>
      </w:pPr>
    </w:p>
    <w:p w14:paraId="135E891C" w14:textId="77777777" w:rsidR="00D930AC" w:rsidRDefault="00DA54B9" w:rsidP="00F5675F">
      <w:pPr>
        <w:pStyle w:val="BodyText"/>
        <w:jc w:val="center"/>
        <w:rPr>
          <w:sz w:val="36"/>
          <w:szCs w:val="36"/>
        </w:rPr>
      </w:pPr>
      <w:r w:rsidRPr="00DA54B9">
        <w:rPr>
          <w:sz w:val="36"/>
          <w:szCs w:val="36"/>
        </w:rPr>
        <w:t xml:space="preserve">A </w:t>
      </w:r>
      <w:r w:rsidR="00705657">
        <w:rPr>
          <w:sz w:val="36"/>
          <w:szCs w:val="36"/>
        </w:rPr>
        <w:t xml:space="preserve">self-assessment </w:t>
      </w:r>
      <w:r w:rsidRPr="00DA54B9">
        <w:rPr>
          <w:sz w:val="36"/>
          <w:szCs w:val="36"/>
        </w:rPr>
        <w:t xml:space="preserve">tool </w:t>
      </w:r>
      <w:r>
        <w:rPr>
          <w:sz w:val="36"/>
          <w:szCs w:val="36"/>
        </w:rPr>
        <w:t xml:space="preserve">for </w:t>
      </w:r>
      <w:r w:rsidRPr="00DA54B9">
        <w:rPr>
          <w:sz w:val="36"/>
          <w:szCs w:val="36"/>
        </w:rPr>
        <w:t>agenc</w:t>
      </w:r>
      <w:r w:rsidR="00AF3EDA">
        <w:rPr>
          <w:sz w:val="36"/>
          <w:szCs w:val="36"/>
        </w:rPr>
        <w:t>i</w:t>
      </w:r>
      <w:r w:rsidRPr="00DA54B9">
        <w:rPr>
          <w:sz w:val="36"/>
          <w:szCs w:val="36"/>
        </w:rPr>
        <w:t xml:space="preserve">es to audit </w:t>
      </w:r>
    </w:p>
    <w:p w14:paraId="1F5AB36A" w14:textId="7D5A7C46" w:rsidR="0092264C" w:rsidRPr="00DA54B9" w:rsidRDefault="0088371A" w:rsidP="00F5675F">
      <w:pPr>
        <w:pStyle w:val="BodyText"/>
        <w:jc w:val="center"/>
        <w:rPr>
          <w:sz w:val="36"/>
          <w:szCs w:val="36"/>
        </w:rPr>
      </w:pPr>
      <w:r>
        <w:rPr>
          <w:sz w:val="36"/>
          <w:szCs w:val="36"/>
        </w:rPr>
        <w:t xml:space="preserve">their </w:t>
      </w:r>
      <w:r w:rsidR="00F5675F">
        <w:rPr>
          <w:sz w:val="36"/>
          <w:szCs w:val="36"/>
        </w:rPr>
        <w:t xml:space="preserve">online practice and </w:t>
      </w:r>
      <w:r w:rsidR="00F5675F">
        <w:rPr>
          <w:sz w:val="36"/>
          <w:szCs w:val="36"/>
        </w:rPr>
        <w:br/>
        <w:t xml:space="preserve">the extent to which their website complies with </w:t>
      </w:r>
      <w:r w:rsidR="00F5675F">
        <w:rPr>
          <w:sz w:val="36"/>
          <w:szCs w:val="36"/>
        </w:rPr>
        <w:br/>
        <w:t xml:space="preserve">the </w:t>
      </w:r>
      <w:r w:rsidR="00AF3EDA">
        <w:rPr>
          <w:sz w:val="36"/>
          <w:szCs w:val="36"/>
        </w:rPr>
        <w:t xml:space="preserve">requirements of </w:t>
      </w:r>
      <w:r w:rsidR="00DA54B9" w:rsidRPr="00DA54B9">
        <w:rPr>
          <w:sz w:val="36"/>
          <w:szCs w:val="36"/>
        </w:rPr>
        <w:t xml:space="preserve">the </w:t>
      </w:r>
      <w:r w:rsidR="00DA54B9" w:rsidRPr="00AF3EDA">
        <w:rPr>
          <w:i/>
          <w:iCs/>
          <w:sz w:val="36"/>
          <w:szCs w:val="36"/>
        </w:rPr>
        <w:t>Right to Information Act 2009</w:t>
      </w:r>
      <w:r w:rsidR="00DA54B9">
        <w:rPr>
          <w:sz w:val="36"/>
          <w:szCs w:val="36"/>
        </w:rPr>
        <w:t>.</w:t>
      </w:r>
    </w:p>
    <w:p w14:paraId="75A1B27C" w14:textId="77777777" w:rsidR="0092264C" w:rsidRPr="00DA54B9" w:rsidRDefault="0092264C">
      <w:pPr>
        <w:pStyle w:val="BodyText"/>
        <w:rPr>
          <w:sz w:val="36"/>
          <w:szCs w:val="36"/>
        </w:rPr>
      </w:pPr>
    </w:p>
    <w:p w14:paraId="59F8608D" w14:textId="77777777" w:rsidR="0092264C" w:rsidRDefault="0092264C">
      <w:pPr>
        <w:pStyle w:val="BodyText"/>
      </w:pPr>
    </w:p>
    <w:p w14:paraId="289CF1EB" w14:textId="77777777" w:rsidR="0092264C" w:rsidRDefault="0092264C">
      <w:pPr>
        <w:pStyle w:val="BodyText"/>
      </w:pPr>
    </w:p>
    <w:p w14:paraId="27F97F0B" w14:textId="77777777" w:rsidR="0092264C" w:rsidRDefault="0092264C">
      <w:pPr>
        <w:pStyle w:val="BodyText"/>
      </w:pPr>
    </w:p>
    <w:p w14:paraId="298B8517" w14:textId="77777777" w:rsidR="0092264C" w:rsidRDefault="0092264C">
      <w:pPr>
        <w:pStyle w:val="BodyText"/>
      </w:pPr>
    </w:p>
    <w:p w14:paraId="687D90C1" w14:textId="77777777" w:rsidR="0092264C" w:rsidRDefault="0092264C">
      <w:pPr>
        <w:pStyle w:val="BodyText"/>
      </w:pPr>
    </w:p>
    <w:p w14:paraId="34272E4E" w14:textId="77777777" w:rsidR="0092264C" w:rsidRDefault="0092264C">
      <w:pPr>
        <w:pStyle w:val="BodyText"/>
      </w:pPr>
    </w:p>
    <w:p w14:paraId="5E283948" w14:textId="77777777" w:rsidR="0092264C" w:rsidRDefault="0092264C">
      <w:pPr>
        <w:pStyle w:val="BodyText"/>
      </w:pPr>
    </w:p>
    <w:p w14:paraId="482A5BEB" w14:textId="77777777" w:rsidR="0092264C" w:rsidRDefault="0092264C">
      <w:pPr>
        <w:pStyle w:val="BodyText"/>
      </w:pPr>
    </w:p>
    <w:p w14:paraId="1C151B44" w14:textId="77777777" w:rsidR="0092264C" w:rsidRDefault="0092264C">
      <w:pPr>
        <w:pStyle w:val="BodyText"/>
      </w:pPr>
    </w:p>
    <w:p w14:paraId="70C3D1D2" w14:textId="77777777" w:rsidR="0092264C" w:rsidRDefault="0092264C">
      <w:pPr>
        <w:pStyle w:val="BodyText"/>
      </w:pPr>
    </w:p>
    <w:p w14:paraId="2355687E" w14:textId="77777777" w:rsidR="0092264C" w:rsidRDefault="0092264C">
      <w:pPr>
        <w:pStyle w:val="BodyText"/>
      </w:pPr>
    </w:p>
    <w:p w14:paraId="1E965F59" w14:textId="77777777" w:rsidR="0092264C" w:rsidRDefault="0092264C">
      <w:pPr>
        <w:pStyle w:val="BodyText"/>
      </w:pPr>
    </w:p>
    <w:p w14:paraId="09D4AE4E" w14:textId="77777777" w:rsidR="0092264C" w:rsidRDefault="0092264C">
      <w:pPr>
        <w:pStyle w:val="BodyText"/>
      </w:pPr>
    </w:p>
    <w:p w14:paraId="3F2F9910" w14:textId="77777777" w:rsidR="0092264C" w:rsidRDefault="0092264C">
      <w:pPr>
        <w:pStyle w:val="BodyText"/>
      </w:pPr>
    </w:p>
    <w:p w14:paraId="200FD388" w14:textId="77777777" w:rsidR="0092264C" w:rsidRDefault="0092264C">
      <w:pPr>
        <w:pStyle w:val="BodyText"/>
      </w:pPr>
    </w:p>
    <w:p w14:paraId="65CCCA1F" w14:textId="77777777" w:rsidR="00DA54B9" w:rsidRDefault="00DA54B9">
      <w:pPr>
        <w:rPr>
          <w:sz w:val="27"/>
        </w:rPr>
      </w:pPr>
    </w:p>
    <w:p w14:paraId="63B8B47D" w14:textId="77777777" w:rsidR="00DA54B9" w:rsidRDefault="00DA54B9">
      <w:pPr>
        <w:rPr>
          <w:sz w:val="27"/>
        </w:rPr>
      </w:pPr>
    </w:p>
    <w:p w14:paraId="1B65D49D" w14:textId="77777777" w:rsidR="00DA54B9" w:rsidRDefault="00DA54B9">
      <w:pPr>
        <w:rPr>
          <w:sz w:val="27"/>
        </w:rPr>
      </w:pPr>
    </w:p>
    <w:p w14:paraId="3CCB27D2" w14:textId="77777777" w:rsidR="00DA54B9" w:rsidRDefault="00DA54B9">
      <w:pPr>
        <w:rPr>
          <w:sz w:val="27"/>
        </w:rPr>
        <w:sectPr w:rsidR="00DA54B9" w:rsidSect="0098653F">
          <w:headerReference w:type="default" r:id="rId13"/>
          <w:footerReference w:type="default" r:id="rId14"/>
          <w:type w:val="continuous"/>
          <w:pgSz w:w="11910" w:h="16840"/>
          <w:pgMar w:top="1440" w:right="1080" w:bottom="1440" w:left="1080" w:header="358" w:footer="720" w:gutter="0"/>
          <w:cols w:space="720"/>
          <w:docGrid w:linePitch="299"/>
        </w:sectPr>
      </w:pPr>
    </w:p>
    <w:p w14:paraId="4D9B7B64" w14:textId="77777777" w:rsidR="00F9215D" w:rsidRDefault="00F9215D"/>
    <w:p w14:paraId="14B9AA14" w14:textId="77777777" w:rsidR="00F9215D" w:rsidRDefault="00F9215D"/>
    <w:tbl>
      <w:tblPr>
        <w:tblStyle w:val="TableGrid"/>
        <w:tblW w:w="0" w:type="auto"/>
        <w:tblLook w:val="04A0" w:firstRow="1" w:lastRow="0" w:firstColumn="1" w:lastColumn="0" w:noHBand="0" w:noVBand="1"/>
      </w:tblPr>
      <w:tblGrid>
        <w:gridCol w:w="4983"/>
        <w:gridCol w:w="4983"/>
      </w:tblGrid>
      <w:tr w:rsidR="0048497E" w:rsidRPr="0048497E" w14:paraId="58C67835" w14:textId="77777777" w:rsidTr="0048497E">
        <w:tc>
          <w:tcPr>
            <w:tcW w:w="9966" w:type="dxa"/>
            <w:gridSpan w:val="2"/>
            <w:shd w:val="clear" w:color="auto" w:fill="D9D9D9" w:themeFill="background1" w:themeFillShade="D9"/>
          </w:tcPr>
          <w:p w14:paraId="01D80F10" w14:textId="1F550419" w:rsidR="0048497E" w:rsidRPr="0048497E" w:rsidRDefault="0048497E" w:rsidP="0048497E">
            <w:pPr>
              <w:spacing w:before="120" w:after="120"/>
              <w:jc w:val="center"/>
              <w:rPr>
                <w:rFonts w:ascii="Aptos" w:hAnsi="Aptos"/>
                <w:b/>
                <w:bCs/>
                <w:sz w:val="24"/>
                <w:szCs w:val="24"/>
              </w:rPr>
            </w:pPr>
            <w:r>
              <w:rPr>
                <w:rFonts w:ascii="Aptos" w:hAnsi="Aptos"/>
                <w:b/>
                <w:bCs/>
                <w:sz w:val="24"/>
                <w:szCs w:val="24"/>
              </w:rPr>
              <w:t>FULL ASSESSMENT</w:t>
            </w:r>
          </w:p>
        </w:tc>
      </w:tr>
      <w:tr w:rsidR="00F9215D" w:rsidRPr="00F9215D" w14:paraId="69013B55" w14:textId="77777777" w:rsidTr="00F9215D">
        <w:tc>
          <w:tcPr>
            <w:tcW w:w="4983" w:type="dxa"/>
          </w:tcPr>
          <w:p w14:paraId="33C44345" w14:textId="42B7ECF8" w:rsidR="00F9215D" w:rsidRPr="00F9215D" w:rsidRDefault="00F9215D" w:rsidP="00F9215D">
            <w:pPr>
              <w:spacing w:before="120" w:after="120"/>
              <w:rPr>
                <w:rFonts w:ascii="Aptos" w:hAnsi="Aptos"/>
                <w:sz w:val="24"/>
                <w:szCs w:val="24"/>
              </w:rPr>
            </w:pPr>
            <w:r>
              <w:rPr>
                <w:rFonts w:ascii="Aptos" w:hAnsi="Aptos"/>
                <w:sz w:val="24"/>
                <w:szCs w:val="24"/>
              </w:rPr>
              <w:t>Date assessment commenced</w:t>
            </w:r>
          </w:p>
        </w:tc>
        <w:tc>
          <w:tcPr>
            <w:tcW w:w="4983" w:type="dxa"/>
          </w:tcPr>
          <w:p w14:paraId="0B5578A0" w14:textId="77777777" w:rsidR="00F9215D" w:rsidRPr="00F9215D" w:rsidRDefault="00F9215D" w:rsidP="00F9215D">
            <w:pPr>
              <w:spacing w:before="120" w:after="120"/>
              <w:rPr>
                <w:rFonts w:ascii="Aptos" w:hAnsi="Aptos"/>
                <w:sz w:val="24"/>
                <w:szCs w:val="24"/>
              </w:rPr>
            </w:pPr>
          </w:p>
        </w:tc>
      </w:tr>
      <w:tr w:rsidR="00F9215D" w:rsidRPr="00F9215D" w14:paraId="33AAFBD4" w14:textId="77777777" w:rsidTr="00F9215D">
        <w:tc>
          <w:tcPr>
            <w:tcW w:w="4983" w:type="dxa"/>
          </w:tcPr>
          <w:p w14:paraId="6F4E2855" w14:textId="142282A4" w:rsidR="00F9215D" w:rsidRPr="00F9215D" w:rsidRDefault="00F9215D" w:rsidP="00F9215D">
            <w:pPr>
              <w:spacing w:before="120" w:after="120"/>
              <w:rPr>
                <w:rFonts w:ascii="Aptos" w:hAnsi="Aptos"/>
                <w:sz w:val="24"/>
                <w:szCs w:val="24"/>
              </w:rPr>
            </w:pPr>
            <w:r>
              <w:rPr>
                <w:rFonts w:ascii="Aptos" w:hAnsi="Aptos"/>
                <w:sz w:val="24"/>
                <w:szCs w:val="24"/>
              </w:rPr>
              <w:t>Date assessment concluded</w:t>
            </w:r>
          </w:p>
        </w:tc>
        <w:tc>
          <w:tcPr>
            <w:tcW w:w="4983" w:type="dxa"/>
          </w:tcPr>
          <w:p w14:paraId="246E39C5" w14:textId="77777777" w:rsidR="00F9215D" w:rsidRPr="00F9215D" w:rsidRDefault="00F9215D" w:rsidP="00F9215D">
            <w:pPr>
              <w:spacing w:before="120" w:after="120"/>
              <w:rPr>
                <w:rFonts w:ascii="Aptos" w:hAnsi="Aptos"/>
                <w:sz w:val="24"/>
                <w:szCs w:val="24"/>
              </w:rPr>
            </w:pPr>
          </w:p>
        </w:tc>
      </w:tr>
      <w:tr w:rsidR="00F9215D" w:rsidRPr="00F9215D" w14:paraId="78671F1F" w14:textId="77777777" w:rsidTr="00F9215D">
        <w:tc>
          <w:tcPr>
            <w:tcW w:w="4983" w:type="dxa"/>
          </w:tcPr>
          <w:p w14:paraId="418BD5DF" w14:textId="6F862238" w:rsidR="00F9215D" w:rsidRPr="00F9215D" w:rsidRDefault="00F9215D" w:rsidP="00F9215D">
            <w:pPr>
              <w:spacing w:before="120" w:after="120"/>
              <w:rPr>
                <w:rFonts w:ascii="Aptos" w:hAnsi="Aptos"/>
                <w:sz w:val="24"/>
                <w:szCs w:val="24"/>
              </w:rPr>
            </w:pPr>
            <w:r>
              <w:rPr>
                <w:rFonts w:ascii="Aptos" w:hAnsi="Aptos"/>
                <w:sz w:val="24"/>
                <w:szCs w:val="24"/>
              </w:rPr>
              <w:t>Name of assessor</w:t>
            </w:r>
          </w:p>
        </w:tc>
        <w:tc>
          <w:tcPr>
            <w:tcW w:w="4983" w:type="dxa"/>
          </w:tcPr>
          <w:p w14:paraId="2C98AE65" w14:textId="77777777" w:rsidR="00F9215D" w:rsidRPr="00F9215D" w:rsidRDefault="00F9215D" w:rsidP="00F9215D">
            <w:pPr>
              <w:spacing w:before="120" w:after="120"/>
              <w:rPr>
                <w:rFonts w:ascii="Aptos" w:hAnsi="Aptos"/>
                <w:sz w:val="24"/>
                <w:szCs w:val="24"/>
              </w:rPr>
            </w:pPr>
          </w:p>
        </w:tc>
      </w:tr>
      <w:tr w:rsidR="00F9215D" w:rsidRPr="00F9215D" w14:paraId="7F91339B" w14:textId="77777777" w:rsidTr="00F9215D">
        <w:tc>
          <w:tcPr>
            <w:tcW w:w="4983" w:type="dxa"/>
          </w:tcPr>
          <w:p w14:paraId="2721DE93" w14:textId="2DE4EAE9" w:rsidR="00F9215D" w:rsidRPr="00F9215D" w:rsidRDefault="00F9215D" w:rsidP="00F9215D">
            <w:pPr>
              <w:spacing w:before="120" w:after="120"/>
              <w:rPr>
                <w:rFonts w:ascii="Aptos" w:hAnsi="Aptos"/>
                <w:sz w:val="24"/>
                <w:szCs w:val="24"/>
              </w:rPr>
            </w:pPr>
            <w:r>
              <w:rPr>
                <w:rFonts w:ascii="Aptos" w:hAnsi="Aptos"/>
                <w:sz w:val="24"/>
                <w:szCs w:val="24"/>
              </w:rPr>
              <w:t>Position of assessor</w:t>
            </w:r>
          </w:p>
        </w:tc>
        <w:tc>
          <w:tcPr>
            <w:tcW w:w="4983" w:type="dxa"/>
          </w:tcPr>
          <w:p w14:paraId="5964800C" w14:textId="77777777" w:rsidR="00F9215D" w:rsidRPr="00F9215D" w:rsidRDefault="00F9215D" w:rsidP="00F9215D">
            <w:pPr>
              <w:spacing w:before="120" w:after="120"/>
              <w:rPr>
                <w:rFonts w:ascii="Aptos" w:hAnsi="Aptos"/>
                <w:sz w:val="24"/>
                <w:szCs w:val="24"/>
              </w:rPr>
            </w:pPr>
          </w:p>
        </w:tc>
      </w:tr>
      <w:tr w:rsidR="00F9215D" w:rsidRPr="00F9215D" w14:paraId="34CAD10A" w14:textId="77777777" w:rsidTr="00F9215D">
        <w:tc>
          <w:tcPr>
            <w:tcW w:w="4983" w:type="dxa"/>
          </w:tcPr>
          <w:p w14:paraId="06982330" w14:textId="77777777" w:rsidR="00F9215D" w:rsidRDefault="009632E5" w:rsidP="00F9215D">
            <w:pPr>
              <w:spacing w:before="120" w:after="120"/>
              <w:rPr>
                <w:rFonts w:ascii="Aptos" w:hAnsi="Aptos"/>
                <w:sz w:val="24"/>
                <w:szCs w:val="24"/>
              </w:rPr>
            </w:pPr>
            <w:r>
              <w:rPr>
                <w:rFonts w:ascii="Aptos" w:hAnsi="Aptos"/>
                <w:sz w:val="24"/>
                <w:szCs w:val="24"/>
              </w:rPr>
              <w:t>Sign off on assessment</w:t>
            </w:r>
          </w:p>
          <w:p w14:paraId="3300B243" w14:textId="166686BF" w:rsidR="009632E5" w:rsidRDefault="009632E5" w:rsidP="00F9215D">
            <w:pPr>
              <w:spacing w:before="120" w:after="120"/>
              <w:rPr>
                <w:rFonts w:ascii="Aptos" w:hAnsi="Aptos"/>
                <w:sz w:val="24"/>
                <w:szCs w:val="24"/>
              </w:rPr>
            </w:pPr>
            <w:r>
              <w:rPr>
                <w:rFonts w:ascii="Aptos" w:hAnsi="Aptos"/>
                <w:sz w:val="24"/>
                <w:szCs w:val="24"/>
              </w:rPr>
              <w:t xml:space="preserve">(for </w:t>
            </w:r>
            <w:proofErr w:type="gramStart"/>
            <w:r>
              <w:rPr>
                <w:rFonts w:ascii="Aptos" w:hAnsi="Aptos"/>
                <w:sz w:val="24"/>
                <w:szCs w:val="24"/>
              </w:rPr>
              <w:t>example</w:t>
            </w:r>
            <w:proofErr w:type="gramEnd"/>
            <w:r>
              <w:rPr>
                <w:rFonts w:ascii="Aptos" w:hAnsi="Aptos"/>
                <w:sz w:val="24"/>
                <w:szCs w:val="24"/>
              </w:rPr>
              <w:t xml:space="preserve"> name and position of supervisor or manager)</w:t>
            </w:r>
          </w:p>
        </w:tc>
        <w:tc>
          <w:tcPr>
            <w:tcW w:w="4983" w:type="dxa"/>
          </w:tcPr>
          <w:p w14:paraId="3CC38B7B" w14:textId="77777777" w:rsidR="00F9215D" w:rsidRPr="00F9215D" w:rsidRDefault="00F9215D" w:rsidP="00F9215D">
            <w:pPr>
              <w:spacing w:before="120" w:after="120"/>
              <w:rPr>
                <w:rFonts w:ascii="Aptos" w:hAnsi="Aptos"/>
                <w:sz w:val="24"/>
                <w:szCs w:val="24"/>
              </w:rPr>
            </w:pPr>
          </w:p>
        </w:tc>
      </w:tr>
    </w:tbl>
    <w:p w14:paraId="75742D75" w14:textId="77777777" w:rsidR="00F9215D" w:rsidRDefault="00F9215D"/>
    <w:p w14:paraId="0A507793" w14:textId="77777777" w:rsidR="00F9215D" w:rsidRDefault="00F9215D"/>
    <w:tbl>
      <w:tblPr>
        <w:tblStyle w:val="TableGrid"/>
        <w:tblW w:w="0" w:type="auto"/>
        <w:tblLook w:val="04A0" w:firstRow="1" w:lastRow="0" w:firstColumn="1" w:lastColumn="0" w:noHBand="0" w:noVBand="1"/>
      </w:tblPr>
      <w:tblGrid>
        <w:gridCol w:w="4983"/>
        <w:gridCol w:w="4983"/>
      </w:tblGrid>
      <w:tr w:rsidR="009632E5" w:rsidRPr="009632E5" w14:paraId="4F7D82F0" w14:textId="77777777" w:rsidTr="009632E5">
        <w:trPr>
          <w:tblHeader/>
        </w:trPr>
        <w:tc>
          <w:tcPr>
            <w:tcW w:w="9966" w:type="dxa"/>
            <w:gridSpan w:val="2"/>
            <w:shd w:val="clear" w:color="auto" w:fill="D9D9D9" w:themeFill="background1" w:themeFillShade="D9"/>
          </w:tcPr>
          <w:p w14:paraId="44CEE03E" w14:textId="21B13338" w:rsidR="009632E5" w:rsidRPr="009632E5" w:rsidRDefault="009632E5" w:rsidP="00903908">
            <w:pPr>
              <w:spacing w:before="120" w:after="120"/>
              <w:jc w:val="center"/>
              <w:rPr>
                <w:rFonts w:ascii="Aptos" w:hAnsi="Aptos"/>
                <w:b/>
                <w:bCs/>
                <w:sz w:val="24"/>
                <w:szCs w:val="24"/>
              </w:rPr>
            </w:pPr>
            <w:r w:rsidRPr="009632E5">
              <w:rPr>
                <w:rFonts w:ascii="Aptos" w:hAnsi="Aptos"/>
                <w:b/>
                <w:bCs/>
                <w:sz w:val="24"/>
                <w:szCs w:val="24"/>
              </w:rPr>
              <w:t>Recommendations</w:t>
            </w:r>
            <w:r w:rsidR="00903908">
              <w:rPr>
                <w:rFonts w:ascii="Aptos" w:hAnsi="Aptos"/>
                <w:b/>
                <w:bCs/>
                <w:sz w:val="24"/>
                <w:szCs w:val="24"/>
              </w:rPr>
              <w:t xml:space="preserve"> and Action Approved</w:t>
            </w:r>
          </w:p>
        </w:tc>
      </w:tr>
      <w:tr w:rsidR="009632E5" w:rsidRPr="009632E5" w14:paraId="29068591" w14:textId="77777777" w:rsidTr="009632E5">
        <w:trPr>
          <w:tblHeader/>
        </w:trPr>
        <w:tc>
          <w:tcPr>
            <w:tcW w:w="4983" w:type="dxa"/>
            <w:shd w:val="clear" w:color="auto" w:fill="D9D9D9" w:themeFill="background1" w:themeFillShade="D9"/>
          </w:tcPr>
          <w:p w14:paraId="1D1517EB" w14:textId="4EE3D2AE" w:rsidR="009632E5" w:rsidRPr="009632E5" w:rsidRDefault="009632E5" w:rsidP="0061544C">
            <w:pPr>
              <w:spacing w:before="120" w:after="120"/>
              <w:rPr>
                <w:rFonts w:ascii="Aptos" w:hAnsi="Aptos"/>
                <w:b/>
                <w:bCs/>
                <w:sz w:val="24"/>
                <w:szCs w:val="24"/>
              </w:rPr>
            </w:pPr>
            <w:r w:rsidRPr="009632E5">
              <w:rPr>
                <w:rFonts w:ascii="Aptos" w:hAnsi="Aptos"/>
                <w:b/>
                <w:bCs/>
                <w:sz w:val="24"/>
                <w:szCs w:val="24"/>
              </w:rPr>
              <w:t>Recommendation</w:t>
            </w:r>
          </w:p>
        </w:tc>
        <w:tc>
          <w:tcPr>
            <w:tcW w:w="4983" w:type="dxa"/>
            <w:shd w:val="clear" w:color="auto" w:fill="D9D9D9" w:themeFill="background1" w:themeFillShade="D9"/>
          </w:tcPr>
          <w:p w14:paraId="19202A8F" w14:textId="77777777" w:rsidR="00903908" w:rsidRDefault="00577241" w:rsidP="0061544C">
            <w:pPr>
              <w:spacing w:before="120" w:after="120"/>
              <w:rPr>
                <w:rFonts w:ascii="Aptos" w:hAnsi="Aptos"/>
                <w:b/>
                <w:bCs/>
                <w:sz w:val="24"/>
                <w:szCs w:val="24"/>
              </w:rPr>
            </w:pPr>
            <w:r>
              <w:rPr>
                <w:rFonts w:ascii="Aptos" w:hAnsi="Aptos"/>
                <w:b/>
                <w:bCs/>
                <w:sz w:val="24"/>
                <w:szCs w:val="24"/>
              </w:rPr>
              <w:t>Agency</w:t>
            </w:r>
            <w:r w:rsidR="00903908">
              <w:rPr>
                <w:rFonts w:ascii="Aptos" w:hAnsi="Aptos"/>
                <w:b/>
                <w:bCs/>
                <w:sz w:val="24"/>
                <w:szCs w:val="24"/>
              </w:rPr>
              <w:t xml:space="preserve"> r</w:t>
            </w:r>
            <w:r w:rsidR="009632E5" w:rsidRPr="009632E5">
              <w:rPr>
                <w:rFonts w:ascii="Aptos" w:hAnsi="Aptos"/>
                <w:b/>
                <w:bCs/>
                <w:sz w:val="24"/>
                <w:szCs w:val="24"/>
              </w:rPr>
              <w:t xml:space="preserve">esponse </w:t>
            </w:r>
          </w:p>
          <w:p w14:paraId="4D4346F8" w14:textId="613DC0F4" w:rsidR="009632E5" w:rsidRPr="009632E5" w:rsidRDefault="009632E5" w:rsidP="0061544C">
            <w:pPr>
              <w:spacing w:before="120" w:after="120"/>
              <w:rPr>
                <w:rFonts w:ascii="Aptos" w:hAnsi="Aptos"/>
                <w:b/>
                <w:bCs/>
                <w:sz w:val="24"/>
                <w:szCs w:val="24"/>
              </w:rPr>
            </w:pPr>
            <w:r w:rsidRPr="009632E5">
              <w:rPr>
                <w:rFonts w:ascii="Aptos" w:hAnsi="Aptos"/>
                <w:b/>
                <w:bCs/>
                <w:sz w:val="24"/>
                <w:szCs w:val="24"/>
              </w:rPr>
              <w:t>(for example, accepted, alternative action to be taken, not accepted)</w:t>
            </w:r>
          </w:p>
        </w:tc>
      </w:tr>
      <w:tr w:rsidR="009632E5" w:rsidRPr="00F9215D" w14:paraId="28674278" w14:textId="77777777" w:rsidTr="0061544C">
        <w:tc>
          <w:tcPr>
            <w:tcW w:w="4983" w:type="dxa"/>
          </w:tcPr>
          <w:p w14:paraId="7A3ECD9C" w14:textId="5C63F6D0" w:rsidR="009632E5" w:rsidRPr="00F9215D" w:rsidRDefault="009632E5" w:rsidP="0061544C">
            <w:pPr>
              <w:spacing w:before="120" w:after="120"/>
              <w:rPr>
                <w:rFonts w:ascii="Aptos" w:hAnsi="Aptos"/>
                <w:sz w:val="24"/>
                <w:szCs w:val="24"/>
              </w:rPr>
            </w:pPr>
          </w:p>
        </w:tc>
        <w:tc>
          <w:tcPr>
            <w:tcW w:w="4983" w:type="dxa"/>
          </w:tcPr>
          <w:p w14:paraId="5662D3E1" w14:textId="77777777" w:rsidR="009632E5" w:rsidRPr="00F9215D" w:rsidRDefault="009632E5" w:rsidP="0061544C">
            <w:pPr>
              <w:spacing w:before="120" w:after="120"/>
              <w:rPr>
                <w:rFonts w:ascii="Aptos" w:hAnsi="Aptos"/>
                <w:sz w:val="24"/>
                <w:szCs w:val="24"/>
              </w:rPr>
            </w:pPr>
          </w:p>
        </w:tc>
      </w:tr>
      <w:tr w:rsidR="009632E5" w:rsidRPr="00F9215D" w14:paraId="09BA5142" w14:textId="77777777" w:rsidTr="0061544C">
        <w:tc>
          <w:tcPr>
            <w:tcW w:w="4983" w:type="dxa"/>
          </w:tcPr>
          <w:p w14:paraId="1C6DC65E" w14:textId="02006BF3" w:rsidR="009632E5" w:rsidRPr="00F9215D" w:rsidRDefault="009632E5" w:rsidP="0061544C">
            <w:pPr>
              <w:spacing w:before="120" w:after="120"/>
              <w:rPr>
                <w:rFonts w:ascii="Aptos" w:hAnsi="Aptos"/>
                <w:sz w:val="24"/>
                <w:szCs w:val="24"/>
              </w:rPr>
            </w:pPr>
          </w:p>
        </w:tc>
        <w:tc>
          <w:tcPr>
            <w:tcW w:w="4983" w:type="dxa"/>
          </w:tcPr>
          <w:p w14:paraId="3A5FD6A5" w14:textId="77777777" w:rsidR="009632E5" w:rsidRPr="00F9215D" w:rsidRDefault="009632E5" w:rsidP="0061544C">
            <w:pPr>
              <w:spacing w:before="120" w:after="120"/>
              <w:rPr>
                <w:rFonts w:ascii="Aptos" w:hAnsi="Aptos"/>
                <w:sz w:val="24"/>
                <w:szCs w:val="24"/>
              </w:rPr>
            </w:pPr>
          </w:p>
        </w:tc>
      </w:tr>
      <w:tr w:rsidR="009632E5" w:rsidRPr="00F9215D" w14:paraId="36F2A779" w14:textId="77777777" w:rsidTr="0061544C">
        <w:tc>
          <w:tcPr>
            <w:tcW w:w="4983" w:type="dxa"/>
          </w:tcPr>
          <w:p w14:paraId="6FCA85AB" w14:textId="6539E958" w:rsidR="009632E5" w:rsidRDefault="009632E5" w:rsidP="0061544C">
            <w:pPr>
              <w:spacing w:before="120" w:after="120"/>
              <w:rPr>
                <w:rFonts w:ascii="Aptos" w:hAnsi="Aptos"/>
                <w:sz w:val="24"/>
                <w:szCs w:val="24"/>
              </w:rPr>
            </w:pPr>
          </w:p>
        </w:tc>
        <w:tc>
          <w:tcPr>
            <w:tcW w:w="4983" w:type="dxa"/>
          </w:tcPr>
          <w:p w14:paraId="4776E316" w14:textId="77777777" w:rsidR="009632E5" w:rsidRPr="00F9215D" w:rsidRDefault="009632E5" w:rsidP="0061544C">
            <w:pPr>
              <w:spacing w:before="120" w:after="120"/>
              <w:rPr>
                <w:rFonts w:ascii="Aptos" w:hAnsi="Aptos"/>
                <w:sz w:val="24"/>
                <w:szCs w:val="24"/>
              </w:rPr>
            </w:pPr>
          </w:p>
        </w:tc>
      </w:tr>
    </w:tbl>
    <w:p w14:paraId="6AC38FA3" w14:textId="77777777" w:rsidR="00F9215D" w:rsidRDefault="00F9215D"/>
    <w:p w14:paraId="265E7F50" w14:textId="77777777" w:rsidR="00705657" w:rsidRDefault="00705657"/>
    <w:p w14:paraId="47DCA55E" w14:textId="77777777" w:rsidR="00705657" w:rsidRDefault="00705657"/>
    <w:p w14:paraId="5E67B3E5" w14:textId="77777777" w:rsidR="00705657" w:rsidRDefault="00705657"/>
    <w:p w14:paraId="3839222A" w14:textId="77777777" w:rsidR="00705657" w:rsidRDefault="00705657"/>
    <w:p w14:paraId="6994AAF7" w14:textId="77777777" w:rsidR="00F9215D" w:rsidRDefault="00F9215D"/>
    <w:p w14:paraId="7002D0A5" w14:textId="77777777" w:rsidR="00F233EF" w:rsidRDefault="00F233EF">
      <w:pPr>
        <w:sectPr w:rsidR="00F233EF" w:rsidSect="00F527A4">
          <w:pgSz w:w="11910" w:h="16840"/>
          <w:pgMar w:top="1702" w:right="1080" w:bottom="1440" w:left="1080" w:header="358" w:footer="0" w:gutter="0"/>
          <w:cols w:space="720"/>
          <w:docGrid w:linePitch="299"/>
        </w:sectPr>
      </w:pPr>
    </w:p>
    <w:p w14:paraId="357F5F07" w14:textId="77777777" w:rsidR="005B7801" w:rsidRDefault="005B7801" w:rsidP="005B7801">
      <w:pPr>
        <w:pStyle w:val="BodyText"/>
      </w:pPr>
    </w:p>
    <w:tbl>
      <w:tblPr>
        <w:tblStyle w:val="TableGrid"/>
        <w:tblpPr w:leftFromText="180" w:rightFromText="180" w:vertAnchor="text" w:horzAnchor="margin" w:tblpY="32"/>
        <w:tblW w:w="0" w:type="auto"/>
        <w:tblLook w:val="04A0" w:firstRow="1" w:lastRow="0" w:firstColumn="1" w:lastColumn="0" w:noHBand="0" w:noVBand="1"/>
      </w:tblPr>
      <w:tblGrid>
        <w:gridCol w:w="9966"/>
      </w:tblGrid>
      <w:tr w:rsidR="005B7801" w:rsidRPr="005B7801" w14:paraId="67D8A425" w14:textId="77777777" w:rsidTr="0060048F">
        <w:tc>
          <w:tcPr>
            <w:tcW w:w="9966" w:type="dxa"/>
            <w:shd w:val="clear" w:color="auto" w:fill="D9D9D9" w:themeFill="background1" w:themeFillShade="D9"/>
          </w:tcPr>
          <w:p w14:paraId="726D5812" w14:textId="19406C4E" w:rsidR="005B7801" w:rsidRPr="005B7801" w:rsidRDefault="005B7801" w:rsidP="0060048F">
            <w:pPr>
              <w:pStyle w:val="BodyText"/>
              <w:spacing w:before="120" w:after="120"/>
              <w:jc w:val="center"/>
              <w:rPr>
                <w:rFonts w:ascii="Aptos" w:hAnsi="Aptos"/>
                <w:b/>
                <w:bCs/>
                <w:sz w:val="24"/>
                <w:szCs w:val="24"/>
              </w:rPr>
            </w:pPr>
            <w:r>
              <w:rPr>
                <w:rFonts w:ascii="Aptos" w:hAnsi="Aptos"/>
                <w:b/>
                <w:bCs/>
                <w:sz w:val="24"/>
                <w:szCs w:val="24"/>
              </w:rPr>
              <w:t xml:space="preserve">Online evidence of leadership and commitment </w:t>
            </w:r>
            <w:r w:rsidR="00BD7FD7">
              <w:rPr>
                <w:rFonts w:ascii="Aptos" w:hAnsi="Aptos"/>
                <w:b/>
                <w:bCs/>
                <w:sz w:val="24"/>
                <w:szCs w:val="24"/>
              </w:rPr>
              <w:t>to the Right to Information</w:t>
            </w:r>
          </w:p>
        </w:tc>
      </w:tr>
      <w:tr w:rsidR="005B7801" w:rsidRPr="005B7801" w14:paraId="06915B8D" w14:textId="77777777" w:rsidTr="0060048F">
        <w:tc>
          <w:tcPr>
            <w:tcW w:w="9966" w:type="dxa"/>
          </w:tcPr>
          <w:p w14:paraId="5544F915" w14:textId="30A5CED1" w:rsidR="008949DF" w:rsidRDefault="00C15805" w:rsidP="00C310CF">
            <w:pPr>
              <w:pStyle w:val="BodyText"/>
              <w:spacing w:before="120" w:after="120" w:line="360" w:lineRule="auto"/>
              <w:rPr>
                <w:rFonts w:ascii="Aptos" w:hAnsi="Aptos"/>
                <w:sz w:val="24"/>
                <w:szCs w:val="24"/>
              </w:rPr>
            </w:pPr>
            <w:r>
              <w:rPr>
                <w:rFonts w:ascii="Aptos" w:hAnsi="Aptos"/>
                <w:sz w:val="24"/>
                <w:szCs w:val="24"/>
              </w:rPr>
              <w:t xml:space="preserve">Information flow is the lifeblood of public services. </w:t>
            </w:r>
            <w:r w:rsidR="003B6867">
              <w:rPr>
                <w:rFonts w:ascii="Aptos" w:hAnsi="Aptos"/>
                <w:sz w:val="24"/>
                <w:szCs w:val="24"/>
              </w:rPr>
              <w:t>Agenc</w:t>
            </w:r>
            <w:r w:rsidR="0083380A">
              <w:rPr>
                <w:rFonts w:ascii="Aptos" w:hAnsi="Aptos"/>
                <w:sz w:val="24"/>
                <w:szCs w:val="24"/>
              </w:rPr>
              <w:t xml:space="preserve">y leaders </w:t>
            </w:r>
            <w:r w:rsidR="0035610F">
              <w:rPr>
                <w:rFonts w:ascii="Aptos" w:hAnsi="Aptos"/>
                <w:sz w:val="24"/>
                <w:szCs w:val="24"/>
              </w:rPr>
              <w:t xml:space="preserve">who </w:t>
            </w:r>
            <w:r w:rsidR="00326181">
              <w:rPr>
                <w:rFonts w:ascii="Aptos" w:hAnsi="Aptos"/>
                <w:sz w:val="24"/>
                <w:szCs w:val="24"/>
              </w:rPr>
              <w:t>champion</w:t>
            </w:r>
            <w:r w:rsidR="00FA316D">
              <w:rPr>
                <w:rFonts w:ascii="Aptos" w:hAnsi="Aptos"/>
                <w:sz w:val="24"/>
                <w:szCs w:val="24"/>
              </w:rPr>
              <w:t xml:space="preserve"> ready access to government information </w:t>
            </w:r>
            <w:r w:rsidR="006F4426">
              <w:rPr>
                <w:rFonts w:ascii="Aptos" w:hAnsi="Aptos"/>
                <w:sz w:val="24"/>
                <w:szCs w:val="24"/>
              </w:rPr>
              <w:t xml:space="preserve">drive </w:t>
            </w:r>
            <w:r w:rsidR="00FA316D">
              <w:rPr>
                <w:rFonts w:ascii="Aptos" w:hAnsi="Aptos"/>
                <w:sz w:val="24"/>
                <w:szCs w:val="24"/>
              </w:rPr>
              <w:t xml:space="preserve">effective and efficient </w:t>
            </w:r>
            <w:r w:rsidR="001D7557">
              <w:rPr>
                <w:rFonts w:ascii="Aptos" w:hAnsi="Aptos"/>
                <w:sz w:val="24"/>
                <w:szCs w:val="24"/>
              </w:rPr>
              <w:t>service</w:t>
            </w:r>
            <w:r w:rsidR="006F4426">
              <w:rPr>
                <w:rFonts w:ascii="Aptos" w:hAnsi="Aptos"/>
                <w:sz w:val="24"/>
                <w:szCs w:val="24"/>
              </w:rPr>
              <w:t xml:space="preserve"> delivery</w:t>
            </w:r>
            <w:r w:rsidR="00E60B17">
              <w:rPr>
                <w:rFonts w:ascii="Aptos" w:hAnsi="Aptos"/>
                <w:sz w:val="24"/>
                <w:szCs w:val="24"/>
              </w:rPr>
              <w:t xml:space="preserve">. Trustworthiness in </w:t>
            </w:r>
            <w:r w:rsidR="00E2142E">
              <w:rPr>
                <w:rFonts w:ascii="Aptos" w:hAnsi="Aptos"/>
                <w:sz w:val="24"/>
                <w:szCs w:val="24"/>
              </w:rPr>
              <w:t>information handling build</w:t>
            </w:r>
            <w:r w:rsidR="00E60B17">
              <w:rPr>
                <w:rFonts w:ascii="Aptos" w:hAnsi="Aptos"/>
                <w:sz w:val="24"/>
                <w:szCs w:val="24"/>
              </w:rPr>
              <w:t>s</w:t>
            </w:r>
            <w:r w:rsidR="00E2142E">
              <w:rPr>
                <w:rFonts w:ascii="Aptos" w:hAnsi="Aptos"/>
                <w:sz w:val="24"/>
                <w:szCs w:val="24"/>
              </w:rPr>
              <w:t xml:space="preserve"> </w:t>
            </w:r>
            <w:r w:rsidR="00BD61C8">
              <w:rPr>
                <w:rFonts w:ascii="Aptos" w:hAnsi="Aptos"/>
                <w:sz w:val="24"/>
                <w:szCs w:val="24"/>
              </w:rPr>
              <w:t xml:space="preserve">public </w:t>
            </w:r>
            <w:r w:rsidR="00D04E8F">
              <w:rPr>
                <w:rFonts w:ascii="Aptos" w:hAnsi="Aptos"/>
                <w:sz w:val="24"/>
                <w:szCs w:val="24"/>
              </w:rPr>
              <w:t>confidence in government.</w:t>
            </w:r>
          </w:p>
          <w:p w14:paraId="00BF5986" w14:textId="3D9E70C0" w:rsidR="005B7801" w:rsidRDefault="00C310CF" w:rsidP="00C310CF">
            <w:pPr>
              <w:pStyle w:val="BodyText"/>
              <w:spacing w:before="120" w:after="120" w:line="360" w:lineRule="auto"/>
              <w:rPr>
                <w:rFonts w:ascii="Aptos" w:hAnsi="Aptos"/>
                <w:sz w:val="24"/>
                <w:szCs w:val="24"/>
              </w:rPr>
            </w:pPr>
            <w:r w:rsidRPr="00C310CF">
              <w:rPr>
                <w:rFonts w:ascii="Aptos" w:hAnsi="Aptos"/>
                <w:sz w:val="24"/>
                <w:szCs w:val="24"/>
              </w:rPr>
              <w:t xml:space="preserve">Agency leaders need </w:t>
            </w:r>
            <w:r w:rsidR="00601B3F">
              <w:rPr>
                <w:rFonts w:ascii="Aptos" w:hAnsi="Aptos"/>
                <w:sz w:val="24"/>
                <w:szCs w:val="24"/>
              </w:rPr>
              <w:t xml:space="preserve">visible commitment </w:t>
            </w:r>
            <w:r w:rsidR="003775D4">
              <w:rPr>
                <w:rFonts w:ascii="Aptos" w:hAnsi="Aptos"/>
                <w:sz w:val="24"/>
                <w:szCs w:val="24"/>
              </w:rPr>
              <w:t xml:space="preserve">to </w:t>
            </w:r>
            <w:r w:rsidR="00465E45">
              <w:rPr>
                <w:rFonts w:ascii="Aptos" w:hAnsi="Aptos"/>
                <w:sz w:val="24"/>
                <w:szCs w:val="24"/>
              </w:rPr>
              <w:t xml:space="preserve">right </w:t>
            </w:r>
            <w:r w:rsidRPr="00C310CF">
              <w:rPr>
                <w:rFonts w:ascii="Aptos" w:hAnsi="Aptos"/>
                <w:sz w:val="24"/>
                <w:szCs w:val="24"/>
              </w:rPr>
              <w:t>to information and information privacy across their organisation and all functions, for example in strategic and operational plans, performance reports, information governance structure and project management framework.</w:t>
            </w:r>
            <w:r w:rsidR="00456AD1">
              <w:rPr>
                <w:rFonts w:ascii="Aptos" w:hAnsi="Aptos"/>
                <w:sz w:val="24"/>
                <w:szCs w:val="24"/>
              </w:rPr>
              <w:t xml:space="preserve"> Agency websites and online presence</w:t>
            </w:r>
            <w:r w:rsidR="009579CE">
              <w:rPr>
                <w:rFonts w:ascii="Aptos" w:hAnsi="Aptos"/>
                <w:sz w:val="24"/>
                <w:szCs w:val="24"/>
              </w:rPr>
              <w:t>s</w:t>
            </w:r>
            <w:r w:rsidR="00456AD1">
              <w:rPr>
                <w:rFonts w:ascii="Aptos" w:hAnsi="Aptos"/>
                <w:sz w:val="24"/>
                <w:szCs w:val="24"/>
              </w:rPr>
              <w:t xml:space="preserve"> are gateways to </w:t>
            </w:r>
            <w:r w:rsidR="009579CE">
              <w:rPr>
                <w:rFonts w:ascii="Aptos" w:hAnsi="Aptos"/>
                <w:sz w:val="24"/>
                <w:szCs w:val="24"/>
              </w:rPr>
              <w:t>government information and services.</w:t>
            </w:r>
          </w:p>
          <w:p w14:paraId="0EF0F7EB" w14:textId="6554E8D3" w:rsidR="003C33C9" w:rsidRPr="0010232A" w:rsidRDefault="003C33C9" w:rsidP="0010232A">
            <w:pPr>
              <w:pStyle w:val="BodyText"/>
              <w:spacing w:before="120" w:after="120" w:line="360" w:lineRule="auto"/>
              <w:jc w:val="center"/>
              <w:rPr>
                <w:rFonts w:ascii="Aptos" w:hAnsi="Aptos"/>
                <w:sz w:val="24"/>
                <w:szCs w:val="24"/>
              </w:rPr>
            </w:pPr>
            <w:r w:rsidRPr="0010232A">
              <w:rPr>
                <w:rFonts w:ascii="Aptos" w:hAnsi="Aptos"/>
                <w:i/>
                <w:iCs/>
                <w:sz w:val="24"/>
                <w:szCs w:val="24"/>
              </w:rPr>
              <w:t>Culture, and a tone set from the top, is critical to giving effect to the spirit of the legislation.</w:t>
            </w:r>
            <w:r w:rsidR="0010232A">
              <w:rPr>
                <w:rStyle w:val="FootnoteReference"/>
                <w:rFonts w:ascii="Aptos" w:hAnsi="Aptos"/>
                <w:i/>
                <w:iCs/>
                <w:sz w:val="24"/>
                <w:szCs w:val="24"/>
              </w:rPr>
              <w:footnoteReference w:id="1"/>
            </w:r>
          </w:p>
          <w:p w14:paraId="5D46733B" w14:textId="77777777" w:rsidR="00B91CC2" w:rsidRDefault="00B91CC2" w:rsidP="00C310CF">
            <w:pPr>
              <w:pStyle w:val="BodyText"/>
              <w:spacing w:before="120" w:after="120" w:line="360" w:lineRule="auto"/>
              <w:rPr>
                <w:rFonts w:ascii="Aptos" w:hAnsi="Aptos"/>
                <w:sz w:val="24"/>
                <w:szCs w:val="24"/>
              </w:rPr>
            </w:pPr>
            <w:r w:rsidRPr="00B91CC2">
              <w:rPr>
                <w:rFonts w:ascii="Aptos" w:hAnsi="Aptos"/>
                <w:sz w:val="24"/>
                <w:szCs w:val="24"/>
              </w:rPr>
              <w:t xml:space="preserve">Agency leaders can improve service delivery by actively: </w:t>
            </w:r>
          </w:p>
          <w:p w14:paraId="569FF262" w14:textId="77777777" w:rsidR="00B91CC2" w:rsidRDefault="00B91CC2" w:rsidP="00C310CF">
            <w:pPr>
              <w:pStyle w:val="BodyText"/>
              <w:numPr>
                <w:ilvl w:val="0"/>
                <w:numId w:val="11"/>
              </w:numPr>
              <w:spacing w:before="120" w:after="120" w:line="360" w:lineRule="auto"/>
              <w:rPr>
                <w:rFonts w:ascii="Aptos" w:hAnsi="Aptos"/>
                <w:sz w:val="24"/>
                <w:szCs w:val="24"/>
              </w:rPr>
            </w:pPr>
            <w:r w:rsidRPr="00B91CC2">
              <w:rPr>
                <w:rFonts w:ascii="Aptos" w:hAnsi="Aptos"/>
                <w:sz w:val="24"/>
                <w:szCs w:val="24"/>
              </w:rPr>
              <w:t xml:space="preserve">facilitating customer focussed service delivery for people seeking access to information </w:t>
            </w:r>
          </w:p>
          <w:p w14:paraId="0E0AA9D8" w14:textId="77777777" w:rsidR="00B91CC2" w:rsidRDefault="00B91CC2" w:rsidP="00C310CF">
            <w:pPr>
              <w:pStyle w:val="BodyText"/>
              <w:numPr>
                <w:ilvl w:val="0"/>
                <w:numId w:val="11"/>
              </w:numPr>
              <w:spacing w:before="120" w:after="120" w:line="360" w:lineRule="auto"/>
              <w:rPr>
                <w:rFonts w:ascii="Aptos" w:hAnsi="Aptos"/>
                <w:sz w:val="24"/>
                <w:szCs w:val="24"/>
              </w:rPr>
            </w:pPr>
            <w:r w:rsidRPr="00B91CC2">
              <w:rPr>
                <w:rFonts w:ascii="Aptos" w:hAnsi="Aptos"/>
                <w:sz w:val="24"/>
                <w:szCs w:val="24"/>
              </w:rPr>
              <w:t xml:space="preserve">implementing fit-for-purpose systems and tools </w:t>
            </w:r>
          </w:p>
          <w:p w14:paraId="6FF042C9" w14:textId="77777777" w:rsidR="00B91CC2" w:rsidRDefault="00B91CC2" w:rsidP="00B91CC2">
            <w:pPr>
              <w:pStyle w:val="BodyText"/>
              <w:numPr>
                <w:ilvl w:val="0"/>
                <w:numId w:val="11"/>
              </w:numPr>
              <w:spacing w:before="120" w:after="120" w:line="360" w:lineRule="auto"/>
              <w:rPr>
                <w:rFonts w:ascii="Aptos" w:hAnsi="Aptos"/>
                <w:sz w:val="24"/>
                <w:szCs w:val="24"/>
              </w:rPr>
            </w:pPr>
            <w:r w:rsidRPr="00B91CC2">
              <w:rPr>
                <w:rFonts w:ascii="Aptos" w:hAnsi="Aptos"/>
                <w:sz w:val="24"/>
                <w:szCs w:val="24"/>
              </w:rPr>
              <w:t xml:space="preserve">training and empowering people to release information when appropriate to do so </w:t>
            </w:r>
          </w:p>
          <w:p w14:paraId="7D1E1826" w14:textId="62F6AE9B" w:rsidR="00B91CC2" w:rsidRPr="005B7801" w:rsidRDefault="00B91CC2" w:rsidP="00B91CC2">
            <w:pPr>
              <w:pStyle w:val="BodyText"/>
              <w:numPr>
                <w:ilvl w:val="0"/>
                <w:numId w:val="11"/>
              </w:numPr>
              <w:spacing w:before="120" w:after="120" w:line="360" w:lineRule="auto"/>
              <w:rPr>
                <w:rFonts w:ascii="Aptos" w:hAnsi="Aptos"/>
                <w:sz w:val="24"/>
                <w:szCs w:val="24"/>
              </w:rPr>
            </w:pPr>
            <w:r w:rsidRPr="00B91CC2">
              <w:rPr>
                <w:rFonts w:ascii="Aptos" w:hAnsi="Aptos"/>
                <w:sz w:val="24"/>
                <w:szCs w:val="24"/>
              </w:rPr>
              <w:t>providing leadership and embracing a culture of transparency, with adequate resources for business as usual and to address spikes in demand.</w:t>
            </w:r>
          </w:p>
        </w:tc>
      </w:tr>
    </w:tbl>
    <w:p w14:paraId="214FBA78" w14:textId="77777777" w:rsidR="0098653F" w:rsidRDefault="0098653F">
      <w:pPr>
        <w:pStyle w:val="BodyText"/>
      </w:pPr>
    </w:p>
    <w:tbl>
      <w:tblPr>
        <w:tblW w:w="996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5528"/>
        <w:gridCol w:w="851"/>
        <w:gridCol w:w="924"/>
      </w:tblGrid>
      <w:tr w:rsidR="00867BB7" w:rsidRPr="000B66D4" w14:paraId="6A8FC579" w14:textId="77777777" w:rsidTr="00AF7D2F">
        <w:trPr>
          <w:cantSplit/>
          <w:trHeight w:val="492"/>
          <w:tblHeader/>
        </w:trPr>
        <w:tc>
          <w:tcPr>
            <w:tcW w:w="9967" w:type="dxa"/>
            <w:gridSpan w:val="4"/>
          </w:tcPr>
          <w:p w14:paraId="6E165A36" w14:textId="0826EA0F" w:rsidR="00867BB7" w:rsidRPr="000B66D4" w:rsidRDefault="006D02B0" w:rsidP="00D27404">
            <w:pPr>
              <w:pStyle w:val="TableParagraph"/>
              <w:spacing w:before="120" w:after="120" w:line="247" w:lineRule="auto"/>
              <w:ind w:left="219" w:right="163"/>
              <w:jc w:val="center"/>
              <w:rPr>
                <w:rFonts w:ascii="Aptos" w:hAnsi="Aptos"/>
                <w:b/>
                <w:sz w:val="24"/>
                <w:szCs w:val="24"/>
              </w:rPr>
            </w:pPr>
            <w:r w:rsidRPr="000B66D4">
              <w:rPr>
                <w:rFonts w:ascii="Aptos" w:hAnsi="Aptos"/>
                <w:b/>
                <w:sz w:val="24"/>
                <w:szCs w:val="24"/>
              </w:rPr>
              <w:t>Online evidence of l</w:t>
            </w:r>
            <w:r w:rsidR="00867BB7" w:rsidRPr="000B66D4">
              <w:rPr>
                <w:rFonts w:ascii="Aptos" w:hAnsi="Aptos"/>
                <w:b/>
                <w:sz w:val="24"/>
                <w:szCs w:val="24"/>
              </w:rPr>
              <w:t xml:space="preserve">eadership and commitment to </w:t>
            </w:r>
            <w:r w:rsidRPr="000B66D4">
              <w:rPr>
                <w:rFonts w:ascii="Aptos" w:hAnsi="Aptos"/>
                <w:b/>
                <w:sz w:val="24"/>
                <w:szCs w:val="24"/>
              </w:rPr>
              <w:t>r</w:t>
            </w:r>
            <w:r w:rsidR="00867BB7" w:rsidRPr="000B66D4">
              <w:rPr>
                <w:rFonts w:ascii="Aptos" w:hAnsi="Aptos"/>
                <w:b/>
                <w:sz w:val="24"/>
                <w:szCs w:val="24"/>
              </w:rPr>
              <w:t xml:space="preserve">ight to </w:t>
            </w:r>
            <w:r w:rsidRPr="000B66D4">
              <w:rPr>
                <w:rFonts w:ascii="Aptos" w:hAnsi="Aptos"/>
                <w:b/>
                <w:sz w:val="24"/>
                <w:szCs w:val="24"/>
              </w:rPr>
              <w:t>i</w:t>
            </w:r>
            <w:r w:rsidR="00867BB7" w:rsidRPr="000B66D4">
              <w:rPr>
                <w:rFonts w:ascii="Aptos" w:hAnsi="Aptos"/>
                <w:b/>
                <w:sz w:val="24"/>
                <w:szCs w:val="24"/>
              </w:rPr>
              <w:t>nformation</w:t>
            </w:r>
          </w:p>
        </w:tc>
      </w:tr>
      <w:tr w:rsidR="00F5675F" w:rsidRPr="000B66D4" w14:paraId="3AE1B337" w14:textId="77777777" w:rsidTr="00AF7D2F">
        <w:trPr>
          <w:cantSplit/>
          <w:trHeight w:val="492"/>
          <w:tblHeader/>
        </w:trPr>
        <w:tc>
          <w:tcPr>
            <w:tcW w:w="2664" w:type="dxa"/>
          </w:tcPr>
          <w:p w14:paraId="2897968A" w14:textId="77777777" w:rsidR="00F5675F" w:rsidRPr="000B66D4" w:rsidRDefault="00F5675F" w:rsidP="00D27404">
            <w:pPr>
              <w:pStyle w:val="TableParagraph"/>
              <w:spacing w:before="120" w:after="120" w:line="247" w:lineRule="auto"/>
              <w:ind w:left="518"/>
              <w:rPr>
                <w:rFonts w:ascii="Aptos" w:hAnsi="Aptos"/>
                <w:b/>
                <w:sz w:val="24"/>
                <w:szCs w:val="24"/>
              </w:rPr>
            </w:pPr>
            <w:r w:rsidRPr="000B66D4">
              <w:rPr>
                <w:rFonts w:ascii="Aptos" w:hAnsi="Aptos"/>
                <w:b/>
                <w:sz w:val="24"/>
                <w:szCs w:val="24"/>
              </w:rPr>
              <w:t>Criteria</w:t>
            </w:r>
          </w:p>
        </w:tc>
        <w:tc>
          <w:tcPr>
            <w:tcW w:w="5528" w:type="dxa"/>
            <w:shd w:val="clear" w:color="auto" w:fill="E7E7E7"/>
          </w:tcPr>
          <w:p w14:paraId="5A76EEF8" w14:textId="77777777" w:rsidR="00F5675F" w:rsidRPr="000B66D4" w:rsidRDefault="00F5675F" w:rsidP="00D27404">
            <w:pPr>
              <w:pStyle w:val="TableParagraph"/>
              <w:spacing w:before="120" w:after="120" w:line="247" w:lineRule="auto"/>
              <w:ind w:left="1652"/>
              <w:rPr>
                <w:rFonts w:ascii="Aptos" w:hAnsi="Aptos"/>
                <w:b/>
                <w:i/>
                <w:sz w:val="24"/>
                <w:szCs w:val="24"/>
              </w:rPr>
            </w:pPr>
            <w:r w:rsidRPr="000B66D4">
              <w:rPr>
                <w:rFonts w:ascii="Aptos" w:hAnsi="Aptos"/>
                <w:b/>
                <w:i/>
                <w:sz w:val="24"/>
                <w:szCs w:val="24"/>
              </w:rPr>
              <w:t>More information</w:t>
            </w:r>
          </w:p>
        </w:tc>
        <w:tc>
          <w:tcPr>
            <w:tcW w:w="1775" w:type="dxa"/>
            <w:gridSpan w:val="2"/>
          </w:tcPr>
          <w:p w14:paraId="500715F2" w14:textId="68486B04" w:rsidR="00F5675F" w:rsidRPr="000B66D4" w:rsidRDefault="00F5675F" w:rsidP="00D27404">
            <w:pPr>
              <w:pStyle w:val="TableParagraph"/>
              <w:spacing w:before="120" w:after="120" w:line="247" w:lineRule="auto"/>
              <w:ind w:right="266"/>
              <w:jc w:val="right"/>
              <w:rPr>
                <w:rFonts w:ascii="Aptos" w:hAnsi="Aptos"/>
                <w:b/>
                <w:sz w:val="24"/>
                <w:szCs w:val="24"/>
              </w:rPr>
            </w:pPr>
            <w:r w:rsidRPr="000B66D4">
              <w:rPr>
                <w:rFonts w:ascii="Aptos" w:hAnsi="Aptos"/>
                <w:b/>
                <w:sz w:val="24"/>
                <w:szCs w:val="24"/>
              </w:rPr>
              <w:t>Assessment</w:t>
            </w:r>
          </w:p>
        </w:tc>
      </w:tr>
      <w:tr w:rsidR="00867BB7" w:rsidRPr="000B66D4" w14:paraId="64E812C3" w14:textId="77777777" w:rsidTr="00AF7D2F">
        <w:trPr>
          <w:cantSplit/>
          <w:trHeight w:val="1252"/>
        </w:trPr>
        <w:tc>
          <w:tcPr>
            <w:tcW w:w="2664" w:type="dxa"/>
          </w:tcPr>
          <w:p w14:paraId="7FA517B3" w14:textId="4538E7E2" w:rsidR="00867BB7" w:rsidRPr="000B66D4" w:rsidRDefault="00867BB7" w:rsidP="00D27404">
            <w:pPr>
              <w:pStyle w:val="TableParagraph"/>
              <w:spacing w:before="120" w:after="120" w:line="247" w:lineRule="auto"/>
              <w:ind w:left="107" w:right="230"/>
              <w:rPr>
                <w:rFonts w:ascii="Aptos" w:hAnsi="Aptos"/>
                <w:sz w:val="24"/>
                <w:szCs w:val="24"/>
              </w:rPr>
            </w:pPr>
            <w:r w:rsidRPr="000B66D4">
              <w:rPr>
                <w:rFonts w:ascii="Aptos" w:hAnsi="Aptos"/>
                <w:sz w:val="24"/>
                <w:szCs w:val="24"/>
              </w:rPr>
              <w:t xml:space="preserve">Does the agency website </w:t>
            </w:r>
            <w:r w:rsidR="005F6AE5" w:rsidRPr="000B66D4">
              <w:rPr>
                <w:rFonts w:ascii="Aptos" w:hAnsi="Aptos"/>
                <w:sz w:val="24"/>
                <w:szCs w:val="24"/>
              </w:rPr>
              <w:t xml:space="preserve">explain </w:t>
            </w:r>
            <w:r w:rsidRPr="000B66D4">
              <w:rPr>
                <w:rFonts w:ascii="Aptos" w:hAnsi="Aptos"/>
                <w:sz w:val="24"/>
                <w:szCs w:val="24"/>
              </w:rPr>
              <w:t>right to information?</w:t>
            </w:r>
          </w:p>
        </w:tc>
        <w:tc>
          <w:tcPr>
            <w:tcW w:w="5528" w:type="dxa"/>
            <w:shd w:val="clear" w:color="auto" w:fill="E7E7E7"/>
          </w:tcPr>
          <w:p w14:paraId="5A420262" w14:textId="5222BE6E" w:rsidR="00867BB7" w:rsidRPr="000B66D4" w:rsidRDefault="00AF3EDA" w:rsidP="00D27404">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For example, t</w:t>
            </w:r>
            <w:r w:rsidR="005F6AE5" w:rsidRPr="000B66D4">
              <w:rPr>
                <w:rFonts w:ascii="Aptos" w:hAnsi="Aptos"/>
                <w:iCs/>
                <w:sz w:val="24"/>
                <w:szCs w:val="24"/>
              </w:rPr>
              <w:t xml:space="preserve">he Right to Information webpage </w:t>
            </w:r>
            <w:r w:rsidRPr="000B66D4">
              <w:rPr>
                <w:rFonts w:ascii="Aptos" w:hAnsi="Aptos"/>
                <w:iCs/>
                <w:sz w:val="24"/>
                <w:szCs w:val="24"/>
              </w:rPr>
              <w:t xml:space="preserve">has </w:t>
            </w:r>
            <w:r w:rsidR="005F6AE5" w:rsidRPr="000B66D4">
              <w:rPr>
                <w:rFonts w:ascii="Aptos" w:hAnsi="Aptos"/>
                <w:iCs/>
                <w:sz w:val="24"/>
                <w:szCs w:val="24"/>
              </w:rPr>
              <w:t>a section called ‘What is the right to information?’</w:t>
            </w:r>
          </w:p>
        </w:tc>
        <w:tc>
          <w:tcPr>
            <w:tcW w:w="851" w:type="dxa"/>
          </w:tcPr>
          <w:p w14:paraId="316253DA" w14:textId="101BA5D1" w:rsidR="00867BB7" w:rsidRPr="000B66D4" w:rsidRDefault="00F5675F" w:rsidP="00D2740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4379B67" w14:textId="34984517" w:rsidR="00867BB7" w:rsidRPr="000A7753" w:rsidRDefault="00A453E9" w:rsidP="00D27404">
            <w:pPr>
              <w:pStyle w:val="TableParagraph"/>
              <w:spacing w:before="120" w:after="120" w:line="247" w:lineRule="auto"/>
              <w:jc w:val="center"/>
              <w:rPr>
                <w:rFonts w:ascii="Symbol" w:hAnsi="Symbol"/>
                <w:sz w:val="24"/>
                <w:szCs w:val="24"/>
              </w:rPr>
            </w:pPr>
            <w:r>
              <w:rPr>
                <w:rFonts w:ascii="Wingdings" w:hAnsi="Wingdings"/>
                <w:w w:val="99"/>
              </w:rPr>
              <w:t></w:t>
            </w:r>
          </w:p>
        </w:tc>
        <w:tc>
          <w:tcPr>
            <w:tcW w:w="924" w:type="dxa"/>
          </w:tcPr>
          <w:p w14:paraId="045183A8" w14:textId="2D941120" w:rsidR="00867BB7" w:rsidRPr="000B66D4" w:rsidRDefault="00F5675F" w:rsidP="00D2740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6347137" w14:textId="0BA4C5E7" w:rsidR="00867BB7" w:rsidRPr="000B66D4" w:rsidRDefault="00A453E9" w:rsidP="00D27404">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2596362B" w14:textId="77777777" w:rsidTr="00AF7D2F">
        <w:trPr>
          <w:cantSplit/>
          <w:trHeight w:val="1252"/>
        </w:trPr>
        <w:tc>
          <w:tcPr>
            <w:tcW w:w="2664" w:type="dxa"/>
          </w:tcPr>
          <w:p w14:paraId="36249D21" w14:textId="65EDFBF3" w:rsidR="00A453E9" w:rsidRPr="000B66D4" w:rsidRDefault="00A453E9" w:rsidP="00A453E9">
            <w:pPr>
              <w:pStyle w:val="TableParagraph"/>
              <w:spacing w:before="120" w:after="120" w:line="247" w:lineRule="auto"/>
              <w:ind w:left="107" w:right="230"/>
              <w:rPr>
                <w:rFonts w:ascii="Aptos" w:hAnsi="Aptos"/>
                <w:sz w:val="24"/>
                <w:szCs w:val="24"/>
              </w:rPr>
            </w:pPr>
            <w:r w:rsidRPr="000B66D4">
              <w:rPr>
                <w:rFonts w:ascii="Aptos" w:hAnsi="Aptos"/>
                <w:sz w:val="24"/>
                <w:szCs w:val="24"/>
              </w:rPr>
              <w:lastRenderedPageBreak/>
              <w:t xml:space="preserve">Is there standard text explaining the Right to Information displayed, </w:t>
            </w:r>
            <w:proofErr w:type="gramStart"/>
            <w:r w:rsidRPr="000B66D4">
              <w:rPr>
                <w:rFonts w:ascii="Aptos" w:hAnsi="Aptos"/>
                <w:sz w:val="24"/>
                <w:szCs w:val="24"/>
              </w:rPr>
              <w:t>similar to</w:t>
            </w:r>
            <w:proofErr w:type="gramEnd"/>
            <w:r w:rsidRPr="000B66D4">
              <w:rPr>
                <w:rFonts w:ascii="Aptos" w:hAnsi="Aptos"/>
                <w:sz w:val="24"/>
                <w:szCs w:val="24"/>
              </w:rPr>
              <w:t xml:space="preserve"> the detailed example (as good practice)</w:t>
            </w:r>
          </w:p>
        </w:tc>
        <w:tc>
          <w:tcPr>
            <w:tcW w:w="5528" w:type="dxa"/>
            <w:shd w:val="clear" w:color="auto" w:fill="E7E7E7"/>
          </w:tcPr>
          <w:p w14:paraId="6F061689" w14:textId="77777777" w:rsidR="00A453E9" w:rsidRPr="000B66D4" w:rsidRDefault="00A453E9" w:rsidP="00A453E9">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EXAMPLE OF STANDARD TEXT</w:t>
            </w:r>
          </w:p>
          <w:p w14:paraId="60748232" w14:textId="7AC0D164" w:rsidR="00A453E9" w:rsidRPr="000B66D4" w:rsidRDefault="00A453E9" w:rsidP="00A453E9">
            <w:pPr>
              <w:pStyle w:val="TableParagraph"/>
              <w:spacing w:before="120" w:after="120" w:line="247" w:lineRule="auto"/>
              <w:ind w:left="107" w:right="163"/>
              <w:jc w:val="both"/>
              <w:rPr>
                <w:rFonts w:ascii="Aptos" w:hAnsi="Aptos"/>
                <w:i/>
                <w:sz w:val="24"/>
                <w:szCs w:val="24"/>
              </w:rPr>
            </w:pPr>
            <w:r w:rsidRPr="000B66D4">
              <w:rPr>
                <w:rFonts w:ascii="Aptos" w:hAnsi="Aptos"/>
                <w:i/>
                <w:sz w:val="24"/>
                <w:szCs w:val="24"/>
              </w:rPr>
              <w:t>&lt;Agency name&gt; is committed to transparency, accountability and an open flow of government information to the community.</w:t>
            </w:r>
          </w:p>
          <w:p w14:paraId="5C60BB0E" w14:textId="77777777" w:rsidR="00A453E9" w:rsidRPr="000B66D4" w:rsidRDefault="00A453E9" w:rsidP="00A453E9">
            <w:pPr>
              <w:pStyle w:val="TableParagraph"/>
              <w:spacing w:before="120" w:after="120" w:line="247" w:lineRule="auto"/>
              <w:ind w:left="107" w:right="163"/>
              <w:jc w:val="both"/>
              <w:rPr>
                <w:rFonts w:ascii="Aptos" w:hAnsi="Aptos"/>
                <w:i/>
                <w:sz w:val="24"/>
                <w:szCs w:val="24"/>
              </w:rPr>
            </w:pPr>
            <w:r w:rsidRPr="000B66D4">
              <w:rPr>
                <w:rFonts w:ascii="Aptos" w:hAnsi="Aptos"/>
                <w:i/>
                <w:sz w:val="24"/>
                <w:szCs w:val="24"/>
              </w:rPr>
              <w:t>&lt;Agency&gt; will release information administratively as a matter of course, unless there is a good reason not to, with applications under the Right to Information Act 2009 being necessary only as a last resort.</w:t>
            </w:r>
          </w:p>
          <w:p w14:paraId="76A7EDD7" w14:textId="66EFEF0F" w:rsidR="00A453E9" w:rsidRPr="000B66D4" w:rsidRDefault="00A453E9" w:rsidP="00A453E9">
            <w:pPr>
              <w:pStyle w:val="TableParagraph"/>
              <w:spacing w:before="120" w:after="120" w:line="247" w:lineRule="auto"/>
              <w:ind w:left="107" w:right="163"/>
              <w:jc w:val="both"/>
              <w:rPr>
                <w:rFonts w:ascii="Aptos" w:hAnsi="Aptos"/>
                <w:i/>
                <w:sz w:val="24"/>
                <w:szCs w:val="24"/>
              </w:rPr>
            </w:pPr>
            <w:r w:rsidRPr="000B66D4">
              <w:rPr>
                <w:rFonts w:ascii="Aptos" w:hAnsi="Aptos"/>
                <w:i/>
                <w:sz w:val="24"/>
                <w:szCs w:val="24"/>
              </w:rPr>
              <w:t>Under the Right to Information Act 2009, the public has a right of access to information in &lt;agency&gt;’s possession or under agency&gt;’s control unless, on balance, it is contrary to the public interest to provide the information.</w:t>
            </w:r>
          </w:p>
          <w:p w14:paraId="419AEE3E" w14:textId="66D7A8AD" w:rsidR="00A453E9" w:rsidRPr="000B66D4" w:rsidRDefault="00A453E9" w:rsidP="00A453E9">
            <w:pPr>
              <w:pStyle w:val="TableParagraph"/>
              <w:spacing w:before="120" w:after="120" w:line="247" w:lineRule="auto"/>
              <w:ind w:left="107" w:right="163"/>
              <w:jc w:val="both"/>
              <w:rPr>
                <w:rFonts w:ascii="Aptos" w:hAnsi="Aptos"/>
                <w:i/>
                <w:sz w:val="24"/>
                <w:szCs w:val="24"/>
              </w:rPr>
            </w:pPr>
            <w:r w:rsidRPr="000B66D4">
              <w:rPr>
                <w:rFonts w:ascii="Aptos" w:hAnsi="Aptos"/>
                <w:i/>
                <w:sz w:val="24"/>
                <w:szCs w:val="24"/>
              </w:rPr>
              <w:t>The relevant legislation is:</w:t>
            </w:r>
          </w:p>
          <w:p w14:paraId="6FB28FB8" w14:textId="6CD780DA" w:rsidR="00A453E9" w:rsidRPr="000B66D4" w:rsidRDefault="00A453E9" w:rsidP="00A453E9">
            <w:pPr>
              <w:pStyle w:val="TableParagraph"/>
              <w:numPr>
                <w:ilvl w:val="0"/>
                <w:numId w:val="6"/>
              </w:numPr>
              <w:spacing w:before="120" w:after="120" w:line="247" w:lineRule="auto"/>
              <w:ind w:right="163"/>
              <w:jc w:val="both"/>
              <w:rPr>
                <w:rFonts w:ascii="Aptos" w:hAnsi="Aptos"/>
                <w:i/>
                <w:sz w:val="24"/>
                <w:szCs w:val="24"/>
              </w:rPr>
            </w:pPr>
            <w:r w:rsidRPr="000B66D4">
              <w:rPr>
                <w:rFonts w:ascii="Aptos" w:hAnsi="Aptos"/>
                <w:i/>
                <w:sz w:val="24"/>
                <w:szCs w:val="24"/>
              </w:rPr>
              <w:t xml:space="preserve">The Right to Information Act 2009 </w:t>
            </w:r>
          </w:p>
          <w:p w14:paraId="304085D3" w14:textId="22770E8D" w:rsidR="00A453E9" w:rsidRPr="000B66D4" w:rsidRDefault="00A453E9" w:rsidP="00A453E9">
            <w:pPr>
              <w:pStyle w:val="TableParagraph"/>
              <w:numPr>
                <w:ilvl w:val="0"/>
                <w:numId w:val="6"/>
              </w:numPr>
              <w:spacing w:before="120" w:after="120" w:line="247" w:lineRule="auto"/>
              <w:ind w:right="163"/>
              <w:jc w:val="both"/>
              <w:rPr>
                <w:rFonts w:ascii="Aptos" w:hAnsi="Aptos"/>
                <w:i/>
                <w:sz w:val="24"/>
                <w:szCs w:val="24"/>
              </w:rPr>
            </w:pPr>
            <w:r w:rsidRPr="000B66D4">
              <w:rPr>
                <w:rFonts w:ascii="Aptos" w:hAnsi="Aptos"/>
                <w:i/>
                <w:sz w:val="24"/>
                <w:szCs w:val="24"/>
              </w:rPr>
              <w:t>The Information Privacy Act 2009</w:t>
            </w:r>
          </w:p>
          <w:p w14:paraId="35ACD01C" w14:textId="614E0A50" w:rsidR="00A453E9" w:rsidRPr="000B66D4" w:rsidRDefault="00A453E9" w:rsidP="008C7B1A">
            <w:pPr>
              <w:pStyle w:val="TableParagraph"/>
              <w:spacing w:before="120" w:after="120" w:line="247" w:lineRule="auto"/>
              <w:ind w:left="107" w:right="163"/>
              <w:jc w:val="both"/>
              <w:rPr>
                <w:rFonts w:ascii="Aptos" w:hAnsi="Aptos"/>
                <w:iCs/>
                <w:sz w:val="24"/>
                <w:szCs w:val="24"/>
              </w:rPr>
            </w:pPr>
            <w:r w:rsidRPr="000B66D4">
              <w:rPr>
                <w:rFonts w:ascii="Aptos" w:hAnsi="Aptos"/>
                <w:i/>
                <w:sz w:val="24"/>
                <w:szCs w:val="24"/>
              </w:rPr>
              <w:t>The legislation aims to make more information available, provide equal access to information across all sectors of the community, and provide appropriate protection for individuals' privacy.</w:t>
            </w:r>
          </w:p>
        </w:tc>
        <w:tc>
          <w:tcPr>
            <w:tcW w:w="851" w:type="dxa"/>
          </w:tcPr>
          <w:p w14:paraId="7856822B"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E801C37" w14:textId="29CCA070" w:rsidR="00A453E9" w:rsidRPr="000B66D4" w:rsidRDefault="00A453E9" w:rsidP="00A453E9">
            <w:pPr>
              <w:pStyle w:val="TableParagraph"/>
              <w:spacing w:before="120" w:after="120" w:line="247" w:lineRule="auto"/>
              <w:ind w:right="246"/>
              <w:jc w:val="right"/>
              <w:rPr>
                <w:rFonts w:ascii="Aptos" w:hAnsi="Aptos"/>
                <w:sz w:val="24"/>
                <w:szCs w:val="24"/>
              </w:rPr>
            </w:pPr>
            <w:r>
              <w:rPr>
                <w:rFonts w:ascii="Wingdings" w:hAnsi="Wingdings"/>
                <w:w w:val="99"/>
              </w:rPr>
              <w:t></w:t>
            </w:r>
          </w:p>
        </w:tc>
        <w:tc>
          <w:tcPr>
            <w:tcW w:w="924" w:type="dxa"/>
          </w:tcPr>
          <w:p w14:paraId="1A033D09"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EFA5B88" w14:textId="094939CC" w:rsidR="00A453E9" w:rsidRPr="000B66D4" w:rsidRDefault="00A453E9" w:rsidP="00A453E9">
            <w:pPr>
              <w:pStyle w:val="TableParagraph"/>
              <w:spacing w:before="120" w:after="120" w:line="247" w:lineRule="auto"/>
              <w:ind w:right="247"/>
              <w:jc w:val="right"/>
              <w:rPr>
                <w:rFonts w:ascii="Aptos" w:hAnsi="Aptos"/>
                <w:sz w:val="24"/>
                <w:szCs w:val="24"/>
              </w:rPr>
            </w:pPr>
            <w:r>
              <w:rPr>
                <w:rFonts w:ascii="Wingdings" w:hAnsi="Wingdings"/>
                <w:w w:val="99"/>
              </w:rPr>
              <w:t></w:t>
            </w:r>
          </w:p>
        </w:tc>
      </w:tr>
      <w:tr w:rsidR="008C7B1A" w:rsidRPr="000B66D4" w14:paraId="7FD74010" w14:textId="77777777" w:rsidTr="00AF7D2F">
        <w:trPr>
          <w:cantSplit/>
          <w:trHeight w:val="1252"/>
        </w:trPr>
        <w:tc>
          <w:tcPr>
            <w:tcW w:w="2664" w:type="dxa"/>
          </w:tcPr>
          <w:p w14:paraId="701B690C" w14:textId="77777777" w:rsidR="008C7B1A" w:rsidRPr="000B66D4" w:rsidRDefault="008C7B1A" w:rsidP="008C7B1A">
            <w:pPr>
              <w:pStyle w:val="TableParagraph"/>
              <w:spacing w:before="120" w:after="120" w:line="247" w:lineRule="auto"/>
              <w:ind w:left="107" w:right="230"/>
              <w:rPr>
                <w:rFonts w:ascii="Aptos" w:hAnsi="Aptos"/>
                <w:sz w:val="24"/>
                <w:szCs w:val="24"/>
              </w:rPr>
            </w:pPr>
          </w:p>
        </w:tc>
        <w:tc>
          <w:tcPr>
            <w:tcW w:w="5528" w:type="dxa"/>
            <w:shd w:val="clear" w:color="auto" w:fill="E7E7E7"/>
          </w:tcPr>
          <w:p w14:paraId="6699DAEE" w14:textId="6493AF5B" w:rsidR="008C7B1A" w:rsidRPr="000B66D4" w:rsidRDefault="008C7B1A" w:rsidP="008C7B1A">
            <w:pPr>
              <w:pStyle w:val="TableParagraph"/>
              <w:spacing w:before="120" w:after="120" w:line="247" w:lineRule="auto"/>
              <w:ind w:left="107" w:right="163"/>
              <w:jc w:val="both"/>
              <w:rPr>
                <w:rFonts w:ascii="Aptos" w:hAnsi="Aptos"/>
                <w:iCs/>
                <w:sz w:val="24"/>
                <w:szCs w:val="24"/>
              </w:rPr>
            </w:pPr>
            <w:r>
              <w:rPr>
                <w:rFonts w:ascii="Aptos" w:hAnsi="Aptos"/>
                <w:iCs/>
                <w:sz w:val="24"/>
                <w:szCs w:val="24"/>
              </w:rPr>
              <w:t>The</w:t>
            </w:r>
            <w:r w:rsidRPr="000B66D4">
              <w:rPr>
                <w:rFonts w:ascii="Aptos" w:hAnsi="Aptos"/>
                <w:iCs/>
                <w:sz w:val="24"/>
                <w:szCs w:val="24"/>
              </w:rPr>
              <w:t xml:space="preserve"> names of the Acts hyperlink to the legislation</w:t>
            </w:r>
            <w:r>
              <w:rPr>
                <w:rFonts w:ascii="Aptos" w:hAnsi="Aptos"/>
                <w:iCs/>
                <w:sz w:val="24"/>
                <w:szCs w:val="24"/>
              </w:rPr>
              <w:t>.</w:t>
            </w:r>
          </w:p>
        </w:tc>
        <w:tc>
          <w:tcPr>
            <w:tcW w:w="851" w:type="dxa"/>
          </w:tcPr>
          <w:p w14:paraId="62FB51B6"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770DA1E" w14:textId="5E7AA827"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291D5BC"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F6C7BD3" w14:textId="4FC1408C"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055B01" w:rsidRPr="000B66D4" w14:paraId="73BB0AEA" w14:textId="77777777" w:rsidTr="00AF7D2F">
        <w:trPr>
          <w:cantSplit/>
          <w:trHeight w:val="586"/>
        </w:trPr>
        <w:tc>
          <w:tcPr>
            <w:tcW w:w="2664" w:type="dxa"/>
          </w:tcPr>
          <w:p w14:paraId="347B99F1" w14:textId="776FBA45" w:rsidR="00055B01" w:rsidRPr="000B66D4" w:rsidRDefault="00055B01" w:rsidP="00D27404">
            <w:pPr>
              <w:pStyle w:val="TableParagraph"/>
              <w:spacing w:before="120" w:after="120" w:line="247" w:lineRule="auto"/>
              <w:ind w:left="107" w:right="107"/>
              <w:rPr>
                <w:rFonts w:ascii="Aptos" w:hAnsi="Aptos"/>
                <w:sz w:val="24"/>
                <w:szCs w:val="24"/>
              </w:rPr>
            </w:pPr>
            <w:r w:rsidRPr="000B66D4">
              <w:rPr>
                <w:rFonts w:ascii="Aptos" w:hAnsi="Aptos"/>
                <w:sz w:val="24"/>
                <w:szCs w:val="24"/>
              </w:rPr>
              <w:t xml:space="preserve">When was the </w:t>
            </w:r>
            <w:r w:rsidR="00705657">
              <w:rPr>
                <w:rFonts w:ascii="Aptos" w:hAnsi="Aptos"/>
                <w:sz w:val="24"/>
                <w:szCs w:val="24"/>
              </w:rPr>
              <w:t xml:space="preserve">information about the </w:t>
            </w:r>
            <w:r w:rsidRPr="000B66D4">
              <w:rPr>
                <w:rFonts w:ascii="Aptos" w:hAnsi="Aptos"/>
                <w:sz w:val="24"/>
                <w:szCs w:val="24"/>
              </w:rPr>
              <w:t>Right to Information last reviewed and updated?</w:t>
            </w:r>
          </w:p>
        </w:tc>
        <w:tc>
          <w:tcPr>
            <w:tcW w:w="5528" w:type="dxa"/>
            <w:shd w:val="clear" w:color="auto" w:fill="E7E7E7"/>
          </w:tcPr>
          <w:p w14:paraId="04CD7B29" w14:textId="019FCAC8" w:rsidR="00055B01" w:rsidRPr="000B66D4" w:rsidRDefault="00055B01" w:rsidP="00D27404">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An agency committed to the right to information will maintain its information resources, ensuring the information is accurate and </w:t>
            </w:r>
            <w:proofErr w:type="gramStart"/>
            <w:r w:rsidRPr="000B66D4">
              <w:rPr>
                <w:rFonts w:ascii="Aptos" w:hAnsi="Aptos"/>
                <w:iCs/>
                <w:sz w:val="24"/>
                <w:szCs w:val="24"/>
              </w:rPr>
              <w:t>up-to-date</w:t>
            </w:r>
            <w:proofErr w:type="gramEnd"/>
            <w:r w:rsidRPr="000B66D4">
              <w:rPr>
                <w:rFonts w:ascii="Aptos" w:hAnsi="Aptos"/>
                <w:iCs/>
                <w:sz w:val="24"/>
                <w:szCs w:val="24"/>
              </w:rPr>
              <w:t>.</w:t>
            </w:r>
          </w:p>
        </w:tc>
        <w:tc>
          <w:tcPr>
            <w:tcW w:w="1775" w:type="dxa"/>
            <w:gridSpan w:val="2"/>
          </w:tcPr>
          <w:p w14:paraId="1C81158F" w14:textId="77777777" w:rsidR="00055B01" w:rsidRDefault="00F17680" w:rsidP="00F17680">
            <w:pPr>
              <w:pStyle w:val="TableParagraph"/>
              <w:spacing w:before="120" w:after="120" w:line="247" w:lineRule="auto"/>
              <w:ind w:left="147" w:right="132"/>
              <w:rPr>
                <w:rFonts w:ascii="Aptos" w:hAnsi="Aptos"/>
                <w:sz w:val="24"/>
                <w:szCs w:val="24"/>
              </w:rPr>
            </w:pPr>
            <w:r>
              <w:rPr>
                <w:rFonts w:ascii="Aptos" w:hAnsi="Aptos"/>
                <w:sz w:val="24"/>
                <w:szCs w:val="24"/>
              </w:rPr>
              <w:t>Date webpage last reviewed:</w:t>
            </w:r>
          </w:p>
          <w:p w14:paraId="5FFBAD9A" w14:textId="77777777" w:rsidR="00F17680" w:rsidRDefault="00F17680" w:rsidP="00F17680">
            <w:pPr>
              <w:pStyle w:val="TableParagraph"/>
              <w:spacing w:before="120" w:after="120" w:line="247" w:lineRule="auto"/>
              <w:ind w:left="147" w:right="132"/>
              <w:jc w:val="center"/>
              <w:rPr>
                <w:rFonts w:ascii="Aptos" w:hAnsi="Aptos"/>
                <w:sz w:val="24"/>
                <w:szCs w:val="24"/>
              </w:rPr>
            </w:pPr>
          </w:p>
          <w:p w14:paraId="73FD0FFB" w14:textId="0E9AB58C" w:rsidR="00F17680" w:rsidRDefault="00F17680" w:rsidP="00F17680">
            <w:pPr>
              <w:pStyle w:val="TableParagraph"/>
              <w:tabs>
                <w:tab w:val="left" w:pos="430"/>
              </w:tabs>
              <w:spacing w:before="120" w:after="120" w:line="247" w:lineRule="auto"/>
              <w:ind w:left="147" w:right="132"/>
              <w:rPr>
                <w:rFonts w:ascii="Aptos" w:hAnsi="Aptos"/>
                <w:sz w:val="24"/>
                <w:szCs w:val="24"/>
              </w:rPr>
            </w:pPr>
            <w:r>
              <w:rPr>
                <w:rFonts w:ascii="Wingdings" w:hAnsi="Wingdings"/>
                <w:w w:val="99"/>
              </w:rPr>
              <w:t></w:t>
            </w:r>
            <w:r>
              <w:rPr>
                <w:rFonts w:ascii="Aptos" w:hAnsi="Aptos"/>
                <w:sz w:val="24"/>
                <w:szCs w:val="24"/>
              </w:rPr>
              <w:t xml:space="preserve"> Up to date</w:t>
            </w:r>
          </w:p>
          <w:p w14:paraId="7B367889" w14:textId="67073505" w:rsidR="00F17680" w:rsidRPr="000B66D4" w:rsidRDefault="00F17680" w:rsidP="00F17680">
            <w:pPr>
              <w:pStyle w:val="TableParagraph"/>
              <w:spacing w:before="120" w:after="120" w:line="247" w:lineRule="auto"/>
              <w:ind w:left="147" w:right="132"/>
              <w:rPr>
                <w:rFonts w:ascii="Aptos" w:hAnsi="Aptos"/>
                <w:sz w:val="24"/>
                <w:szCs w:val="24"/>
              </w:rPr>
            </w:pPr>
            <w:r>
              <w:rPr>
                <w:rFonts w:ascii="Wingdings" w:hAnsi="Wingdings"/>
                <w:w w:val="99"/>
              </w:rPr>
              <w:t></w:t>
            </w:r>
            <w:r>
              <w:rPr>
                <w:rFonts w:ascii="Aptos" w:hAnsi="Aptos"/>
                <w:sz w:val="24"/>
                <w:szCs w:val="24"/>
              </w:rPr>
              <w:t xml:space="preserve"> Out of date</w:t>
            </w:r>
          </w:p>
        </w:tc>
      </w:tr>
      <w:tr w:rsidR="00A453E9" w:rsidRPr="000B66D4" w14:paraId="7C9F0B24" w14:textId="77777777" w:rsidTr="00AF7D2F">
        <w:trPr>
          <w:cantSplit/>
          <w:trHeight w:val="586"/>
        </w:trPr>
        <w:tc>
          <w:tcPr>
            <w:tcW w:w="2664" w:type="dxa"/>
          </w:tcPr>
          <w:p w14:paraId="27413D7D" w14:textId="3D087885" w:rsidR="00A453E9" w:rsidRPr="000B66D4" w:rsidRDefault="00A453E9" w:rsidP="00A453E9">
            <w:pPr>
              <w:pStyle w:val="TableParagraph"/>
              <w:spacing w:before="120" w:after="120" w:line="247" w:lineRule="auto"/>
              <w:ind w:left="107" w:right="107"/>
              <w:rPr>
                <w:rFonts w:ascii="Aptos" w:hAnsi="Aptos"/>
                <w:sz w:val="24"/>
                <w:szCs w:val="24"/>
              </w:rPr>
            </w:pPr>
            <w:r w:rsidRPr="000B66D4">
              <w:rPr>
                <w:rFonts w:ascii="Aptos" w:hAnsi="Aptos"/>
                <w:sz w:val="24"/>
                <w:szCs w:val="24"/>
              </w:rPr>
              <w:t>Does the agency have a statement of commitment to the right to information?</w:t>
            </w:r>
          </w:p>
        </w:tc>
        <w:tc>
          <w:tcPr>
            <w:tcW w:w="5528" w:type="dxa"/>
            <w:shd w:val="clear" w:color="auto" w:fill="E7E7E7"/>
          </w:tcPr>
          <w:p w14:paraId="0CE0BB68" w14:textId="68FE0DEB" w:rsidR="00A453E9" w:rsidRPr="000B66D4" w:rsidRDefault="00A453E9" w:rsidP="00A453E9">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The Office of the Information Commissioner’s past audits have found that agencies expressing commitment to the right to information </w:t>
            </w:r>
            <w:r w:rsidR="008730C2">
              <w:rPr>
                <w:rFonts w:ascii="Aptos" w:hAnsi="Aptos"/>
                <w:iCs/>
                <w:sz w:val="24"/>
                <w:szCs w:val="24"/>
              </w:rPr>
              <w:t xml:space="preserve">also report </w:t>
            </w:r>
            <w:r w:rsidRPr="000B66D4">
              <w:rPr>
                <w:rFonts w:ascii="Aptos" w:hAnsi="Aptos"/>
                <w:iCs/>
                <w:sz w:val="24"/>
                <w:szCs w:val="24"/>
              </w:rPr>
              <w:t>good practice.</w:t>
            </w:r>
          </w:p>
        </w:tc>
        <w:tc>
          <w:tcPr>
            <w:tcW w:w="851" w:type="dxa"/>
          </w:tcPr>
          <w:p w14:paraId="64991C9C"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48233D7" w14:textId="60EB77E4"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33E3B75D"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20B7548" w14:textId="41FE4333"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7244AE2E" w14:textId="77777777" w:rsidTr="00AF7D2F">
        <w:trPr>
          <w:cantSplit/>
          <w:trHeight w:val="546"/>
        </w:trPr>
        <w:tc>
          <w:tcPr>
            <w:tcW w:w="2664" w:type="dxa"/>
            <w:vMerge w:val="restart"/>
          </w:tcPr>
          <w:p w14:paraId="5280D000" w14:textId="77777777" w:rsidR="008C7B1A"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lastRenderedPageBreak/>
              <w:t>Is the agency’s statement of commitment strong?</w:t>
            </w:r>
          </w:p>
          <w:p w14:paraId="0EA8C739" w14:textId="0CC3417F" w:rsidR="008730C2" w:rsidRPr="008730C2" w:rsidRDefault="008730C2" w:rsidP="008C7B1A">
            <w:pPr>
              <w:pStyle w:val="TableParagraph"/>
              <w:spacing w:before="120" w:after="120" w:line="247" w:lineRule="auto"/>
              <w:ind w:left="107" w:right="107"/>
              <w:rPr>
                <w:rFonts w:ascii="Aptos" w:hAnsi="Aptos"/>
                <w:i/>
                <w:iCs/>
                <w:sz w:val="24"/>
                <w:szCs w:val="24"/>
              </w:rPr>
            </w:pPr>
            <w:r w:rsidRPr="008730C2">
              <w:rPr>
                <w:rFonts w:ascii="Aptos" w:hAnsi="Aptos"/>
                <w:i/>
                <w:iCs/>
                <w:sz w:val="24"/>
                <w:szCs w:val="24"/>
              </w:rPr>
              <w:t xml:space="preserve">(Skip this question if there is no </w:t>
            </w:r>
            <w:r>
              <w:rPr>
                <w:rFonts w:ascii="Aptos" w:hAnsi="Aptos"/>
                <w:i/>
                <w:iCs/>
                <w:sz w:val="24"/>
                <w:szCs w:val="24"/>
              </w:rPr>
              <w:t xml:space="preserve">online </w:t>
            </w:r>
            <w:r w:rsidRPr="008730C2">
              <w:rPr>
                <w:rFonts w:ascii="Aptos" w:hAnsi="Aptos"/>
                <w:i/>
                <w:iCs/>
                <w:sz w:val="24"/>
                <w:szCs w:val="24"/>
              </w:rPr>
              <w:t>statement of commitment)</w:t>
            </w:r>
          </w:p>
        </w:tc>
        <w:tc>
          <w:tcPr>
            <w:tcW w:w="5528" w:type="dxa"/>
            <w:shd w:val="clear" w:color="auto" w:fill="E7E7E7"/>
          </w:tcPr>
          <w:p w14:paraId="7BEF80A3" w14:textId="3E226ED7" w:rsidR="008C7B1A" w:rsidRPr="000B66D4" w:rsidRDefault="008C7B1A"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Factors to consider are:</w:t>
            </w:r>
          </w:p>
        </w:tc>
        <w:tc>
          <w:tcPr>
            <w:tcW w:w="851" w:type="dxa"/>
          </w:tcPr>
          <w:p w14:paraId="26E4CE3E" w14:textId="7ED8D66E" w:rsidR="008C7B1A" w:rsidRPr="000B66D4" w:rsidRDefault="008C7B1A" w:rsidP="008C7B1A">
            <w:pPr>
              <w:pStyle w:val="TableParagraph"/>
              <w:spacing w:before="120" w:after="120" w:line="247" w:lineRule="auto"/>
              <w:jc w:val="center"/>
              <w:rPr>
                <w:rFonts w:ascii="Aptos" w:hAnsi="Aptos"/>
                <w:sz w:val="24"/>
                <w:szCs w:val="24"/>
              </w:rPr>
            </w:pPr>
          </w:p>
        </w:tc>
        <w:tc>
          <w:tcPr>
            <w:tcW w:w="924" w:type="dxa"/>
          </w:tcPr>
          <w:p w14:paraId="60D54F00" w14:textId="68D9993E" w:rsidR="008C7B1A" w:rsidRPr="000B66D4" w:rsidRDefault="008C7B1A" w:rsidP="008C7B1A">
            <w:pPr>
              <w:pStyle w:val="TableParagraph"/>
              <w:spacing w:before="120" w:after="120" w:line="247" w:lineRule="auto"/>
              <w:jc w:val="center"/>
              <w:rPr>
                <w:rFonts w:ascii="Aptos" w:hAnsi="Aptos"/>
                <w:sz w:val="24"/>
                <w:szCs w:val="24"/>
              </w:rPr>
            </w:pPr>
          </w:p>
        </w:tc>
      </w:tr>
      <w:tr w:rsidR="008C7B1A" w:rsidRPr="000B66D4" w14:paraId="399836D4" w14:textId="77777777" w:rsidTr="00AF7D2F">
        <w:trPr>
          <w:cantSplit/>
          <w:trHeight w:val="1407"/>
        </w:trPr>
        <w:tc>
          <w:tcPr>
            <w:tcW w:w="2664" w:type="dxa"/>
            <w:vMerge/>
          </w:tcPr>
          <w:p w14:paraId="0811A659" w14:textId="77777777" w:rsidR="008C7B1A" w:rsidRPr="000B66D4" w:rsidRDefault="008C7B1A"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28276239" w14:textId="73119C6F" w:rsidR="008C7B1A" w:rsidRPr="000B66D4" w:rsidRDefault="008C7B1A" w:rsidP="008C7B1A">
            <w:pPr>
              <w:pStyle w:val="TableParagraph"/>
              <w:numPr>
                <w:ilvl w:val="0"/>
                <w:numId w:val="9"/>
              </w:numPr>
              <w:spacing w:before="120" w:after="120" w:line="247" w:lineRule="auto"/>
              <w:ind w:right="163"/>
              <w:jc w:val="both"/>
              <w:rPr>
                <w:rFonts w:ascii="Aptos" w:hAnsi="Aptos"/>
                <w:iCs/>
                <w:sz w:val="24"/>
                <w:szCs w:val="24"/>
              </w:rPr>
            </w:pPr>
            <w:r w:rsidRPr="000B66D4">
              <w:rPr>
                <w:rFonts w:ascii="Aptos" w:hAnsi="Aptos"/>
                <w:iCs/>
                <w:sz w:val="24"/>
                <w:szCs w:val="24"/>
              </w:rPr>
              <w:t>the agency expresses its own commitment to the right to information rather than acknowledging the Queensland Government’s commitment</w:t>
            </w:r>
          </w:p>
        </w:tc>
        <w:tc>
          <w:tcPr>
            <w:tcW w:w="851" w:type="dxa"/>
          </w:tcPr>
          <w:p w14:paraId="3476F00D"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9EFFFE6" w14:textId="51E3F19F"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E93C5E6"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738D034" w14:textId="161BECD0"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0E603271" w14:textId="77777777" w:rsidTr="00AF7D2F">
        <w:trPr>
          <w:cantSplit/>
          <w:trHeight w:val="550"/>
        </w:trPr>
        <w:tc>
          <w:tcPr>
            <w:tcW w:w="2664" w:type="dxa"/>
            <w:vMerge/>
          </w:tcPr>
          <w:p w14:paraId="1795A5A7" w14:textId="77777777" w:rsidR="008C7B1A" w:rsidRPr="000B66D4" w:rsidRDefault="008C7B1A"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6300B3AF" w14:textId="4896C00D" w:rsidR="008C7B1A" w:rsidRPr="000B66D4" w:rsidRDefault="008C7B1A" w:rsidP="008C7B1A">
            <w:pPr>
              <w:pStyle w:val="TableParagraph"/>
              <w:numPr>
                <w:ilvl w:val="0"/>
                <w:numId w:val="7"/>
              </w:numPr>
              <w:spacing w:before="120" w:after="120" w:line="247" w:lineRule="auto"/>
              <w:ind w:right="163"/>
              <w:jc w:val="both"/>
              <w:rPr>
                <w:rFonts w:ascii="Aptos" w:hAnsi="Aptos"/>
                <w:iCs/>
                <w:sz w:val="24"/>
                <w:szCs w:val="24"/>
              </w:rPr>
            </w:pPr>
            <w:r w:rsidRPr="000B66D4">
              <w:rPr>
                <w:rFonts w:ascii="Aptos" w:hAnsi="Aptos"/>
                <w:iCs/>
                <w:sz w:val="24"/>
                <w:szCs w:val="24"/>
              </w:rPr>
              <w:t xml:space="preserve">the statement is current and </w:t>
            </w:r>
            <w:proofErr w:type="gramStart"/>
            <w:r w:rsidRPr="000B66D4">
              <w:rPr>
                <w:rFonts w:ascii="Aptos" w:hAnsi="Aptos"/>
                <w:iCs/>
                <w:sz w:val="24"/>
                <w:szCs w:val="24"/>
              </w:rPr>
              <w:t>up-to-date</w:t>
            </w:r>
            <w:proofErr w:type="gramEnd"/>
          </w:p>
        </w:tc>
        <w:tc>
          <w:tcPr>
            <w:tcW w:w="851" w:type="dxa"/>
          </w:tcPr>
          <w:p w14:paraId="06E32E48"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CFA2D5F" w14:textId="547330A2"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6442572"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4AB6577" w14:textId="1F5D45A8"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02EE41BE" w14:textId="77777777" w:rsidTr="00AF7D2F">
        <w:trPr>
          <w:cantSplit/>
          <w:trHeight w:val="550"/>
        </w:trPr>
        <w:tc>
          <w:tcPr>
            <w:tcW w:w="2664" w:type="dxa"/>
            <w:vMerge/>
          </w:tcPr>
          <w:p w14:paraId="0146A29D" w14:textId="77777777" w:rsidR="008C7B1A" w:rsidRPr="000B66D4" w:rsidRDefault="008C7B1A"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0DD9248D" w14:textId="5A52A044" w:rsidR="008C7B1A" w:rsidRPr="000B66D4" w:rsidRDefault="008C7B1A" w:rsidP="008C7B1A">
            <w:pPr>
              <w:pStyle w:val="TableParagraph"/>
              <w:numPr>
                <w:ilvl w:val="0"/>
                <w:numId w:val="7"/>
              </w:numPr>
              <w:spacing w:before="120" w:after="120" w:line="247" w:lineRule="auto"/>
              <w:ind w:right="163"/>
              <w:jc w:val="both"/>
              <w:rPr>
                <w:rFonts w:ascii="Aptos" w:hAnsi="Aptos"/>
                <w:iCs/>
                <w:sz w:val="24"/>
                <w:szCs w:val="24"/>
              </w:rPr>
            </w:pPr>
            <w:r w:rsidRPr="000B66D4">
              <w:rPr>
                <w:rFonts w:ascii="Aptos" w:hAnsi="Aptos"/>
                <w:iCs/>
                <w:sz w:val="24"/>
                <w:szCs w:val="24"/>
              </w:rPr>
              <w:t>it is in plain English</w:t>
            </w:r>
          </w:p>
        </w:tc>
        <w:tc>
          <w:tcPr>
            <w:tcW w:w="851" w:type="dxa"/>
          </w:tcPr>
          <w:p w14:paraId="04532BDC"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E5BDB96" w14:textId="05C65497"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8F48617"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503EED6" w14:textId="37C8FB2B"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38EE2864" w14:textId="77777777" w:rsidTr="00AF7D2F">
        <w:trPr>
          <w:cantSplit/>
          <w:trHeight w:val="550"/>
        </w:trPr>
        <w:tc>
          <w:tcPr>
            <w:tcW w:w="2664" w:type="dxa"/>
            <w:vMerge/>
          </w:tcPr>
          <w:p w14:paraId="098E7762" w14:textId="77777777" w:rsidR="008C7B1A" w:rsidRPr="000B66D4" w:rsidRDefault="008C7B1A"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39869490" w14:textId="4029BD02" w:rsidR="008C7B1A" w:rsidRPr="000B66D4" w:rsidRDefault="008C7B1A" w:rsidP="008C7B1A">
            <w:pPr>
              <w:pStyle w:val="TableParagraph"/>
              <w:numPr>
                <w:ilvl w:val="0"/>
                <w:numId w:val="7"/>
              </w:numPr>
              <w:spacing w:before="120" w:after="120" w:line="247" w:lineRule="auto"/>
              <w:ind w:right="163"/>
              <w:jc w:val="both"/>
              <w:rPr>
                <w:rFonts w:ascii="Aptos" w:hAnsi="Aptos"/>
                <w:iCs/>
                <w:sz w:val="24"/>
                <w:szCs w:val="24"/>
              </w:rPr>
            </w:pPr>
            <w:r w:rsidRPr="000B66D4">
              <w:rPr>
                <w:rFonts w:ascii="Aptos" w:hAnsi="Aptos"/>
                <w:iCs/>
                <w:sz w:val="24"/>
                <w:szCs w:val="24"/>
              </w:rPr>
              <w:t>it reflects internalised adoption of the principles rather than expressing the commitment as a compliance obligation.</w:t>
            </w:r>
          </w:p>
        </w:tc>
        <w:tc>
          <w:tcPr>
            <w:tcW w:w="851" w:type="dxa"/>
          </w:tcPr>
          <w:p w14:paraId="1CEFA137"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AFE275C" w14:textId="30088F93"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DDD7B69"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338E677" w14:textId="14D44583"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1D1D7EA6" w14:textId="77777777" w:rsidTr="00AF7D2F">
        <w:trPr>
          <w:cantSplit/>
          <w:trHeight w:val="550"/>
        </w:trPr>
        <w:tc>
          <w:tcPr>
            <w:tcW w:w="2664" w:type="dxa"/>
            <w:vMerge/>
          </w:tcPr>
          <w:p w14:paraId="4C910E10" w14:textId="77777777" w:rsidR="008C7B1A" w:rsidRPr="000B66D4" w:rsidRDefault="008C7B1A"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73D55533" w14:textId="39B44EDF" w:rsidR="008C7B1A" w:rsidRPr="000B66D4" w:rsidRDefault="008C7B1A" w:rsidP="008730C2">
            <w:pPr>
              <w:pStyle w:val="TableParagraph"/>
              <w:spacing w:before="120" w:after="120" w:line="247" w:lineRule="auto"/>
              <w:ind w:left="107" w:right="163"/>
              <w:jc w:val="both"/>
              <w:rPr>
                <w:rFonts w:ascii="Aptos" w:hAnsi="Aptos"/>
                <w:iCs/>
                <w:sz w:val="24"/>
                <w:szCs w:val="24"/>
              </w:rPr>
            </w:pPr>
            <w:r>
              <w:rPr>
                <w:rFonts w:ascii="Aptos" w:hAnsi="Aptos"/>
                <w:iCs/>
                <w:sz w:val="24"/>
                <w:szCs w:val="24"/>
              </w:rPr>
              <w:t>Overall assessment</w:t>
            </w:r>
            <w:r w:rsidR="008730C2">
              <w:rPr>
                <w:rFonts w:ascii="Aptos" w:hAnsi="Aptos"/>
                <w:iCs/>
                <w:sz w:val="24"/>
                <w:szCs w:val="24"/>
              </w:rPr>
              <w:t xml:space="preserve"> of statement of commitment.</w:t>
            </w:r>
          </w:p>
        </w:tc>
        <w:tc>
          <w:tcPr>
            <w:tcW w:w="851" w:type="dxa"/>
          </w:tcPr>
          <w:p w14:paraId="69EDD36D" w14:textId="77777777" w:rsidR="008C7B1A" w:rsidRPr="000B66D4" w:rsidRDefault="008C7B1A" w:rsidP="008C7B1A">
            <w:pPr>
              <w:pStyle w:val="TableParagraph"/>
              <w:spacing w:before="120" w:after="120" w:line="247" w:lineRule="auto"/>
              <w:jc w:val="center"/>
              <w:rPr>
                <w:rFonts w:ascii="Aptos" w:hAnsi="Aptos"/>
                <w:sz w:val="24"/>
                <w:szCs w:val="24"/>
              </w:rPr>
            </w:pPr>
            <w:r>
              <w:rPr>
                <w:rFonts w:ascii="Aptos" w:hAnsi="Aptos"/>
                <w:sz w:val="24"/>
                <w:szCs w:val="24"/>
              </w:rPr>
              <w:t>Strong</w:t>
            </w:r>
            <w:r>
              <w:rPr>
                <w:rFonts w:ascii="Aptos" w:hAnsi="Aptos"/>
                <w:sz w:val="24"/>
                <w:szCs w:val="24"/>
              </w:rPr>
              <w:br/>
            </w:r>
          </w:p>
          <w:p w14:paraId="5A327A1D" w14:textId="63D4DB61"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77F10FD2" w14:textId="77777777" w:rsidR="008C7B1A" w:rsidRPr="000B66D4" w:rsidRDefault="008C7B1A" w:rsidP="008C7B1A">
            <w:pPr>
              <w:pStyle w:val="TableParagraph"/>
              <w:spacing w:before="120" w:after="120" w:line="247" w:lineRule="auto"/>
              <w:jc w:val="center"/>
              <w:rPr>
                <w:rFonts w:ascii="Aptos" w:hAnsi="Aptos"/>
                <w:sz w:val="24"/>
                <w:szCs w:val="24"/>
              </w:rPr>
            </w:pPr>
            <w:r>
              <w:rPr>
                <w:rFonts w:ascii="Aptos" w:hAnsi="Aptos"/>
                <w:sz w:val="24"/>
                <w:szCs w:val="24"/>
              </w:rPr>
              <w:t>Could improve</w:t>
            </w:r>
          </w:p>
          <w:p w14:paraId="5D839CA6" w14:textId="75F8E798"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9635C3" w:rsidRPr="000B66D4" w14:paraId="7E2BEDBA" w14:textId="77777777" w:rsidTr="00AF7D2F">
        <w:trPr>
          <w:cantSplit/>
          <w:trHeight w:val="550"/>
        </w:trPr>
        <w:tc>
          <w:tcPr>
            <w:tcW w:w="2664" w:type="dxa"/>
            <w:vMerge w:val="restart"/>
          </w:tcPr>
          <w:p w14:paraId="4FDB0C3A" w14:textId="2F8D99BF" w:rsidR="009635C3" w:rsidRPr="000B66D4" w:rsidRDefault="009635C3"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Does the agency express a commitment to right to information, openness or transparency in another online platform?</w:t>
            </w:r>
          </w:p>
        </w:tc>
        <w:tc>
          <w:tcPr>
            <w:tcW w:w="5528" w:type="dxa"/>
            <w:shd w:val="clear" w:color="auto" w:fill="E7E7E7"/>
          </w:tcPr>
          <w:p w14:paraId="2170EE1B" w14:textId="00B872F5" w:rsidR="009635C3" w:rsidRPr="000B66D4" w:rsidRDefault="009635C3"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For example:</w:t>
            </w:r>
          </w:p>
        </w:tc>
        <w:tc>
          <w:tcPr>
            <w:tcW w:w="851" w:type="dxa"/>
          </w:tcPr>
          <w:p w14:paraId="21329452" w14:textId="5D09A403" w:rsidR="009635C3" w:rsidRPr="000B66D4" w:rsidRDefault="009635C3" w:rsidP="008C7B1A">
            <w:pPr>
              <w:pStyle w:val="TableParagraph"/>
              <w:spacing w:before="120" w:after="120" w:line="247" w:lineRule="auto"/>
              <w:jc w:val="center"/>
              <w:rPr>
                <w:rFonts w:ascii="Aptos" w:hAnsi="Aptos"/>
                <w:sz w:val="24"/>
                <w:szCs w:val="24"/>
              </w:rPr>
            </w:pPr>
          </w:p>
        </w:tc>
        <w:tc>
          <w:tcPr>
            <w:tcW w:w="924" w:type="dxa"/>
          </w:tcPr>
          <w:p w14:paraId="00595559" w14:textId="790557E3" w:rsidR="009635C3" w:rsidRPr="000B66D4" w:rsidRDefault="009635C3" w:rsidP="008C7B1A">
            <w:pPr>
              <w:pStyle w:val="TableParagraph"/>
              <w:spacing w:before="120" w:after="120" w:line="247" w:lineRule="auto"/>
              <w:jc w:val="center"/>
              <w:rPr>
                <w:rFonts w:ascii="Aptos" w:hAnsi="Aptos"/>
                <w:sz w:val="24"/>
                <w:szCs w:val="24"/>
              </w:rPr>
            </w:pPr>
          </w:p>
        </w:tc>
      </w:tr>
      <w:tr w:rsidR="009635C3" w:rsidRPr="000B66D4" w14:paraId="061F1AC4" w14:textId="77777777" w:rsidTr="00AF7D2F">
        <w:trPr>
          <w:cantSplit/>
          <w:trHeight w:val="550"/>
        </w:trPr>
        <w:tc>
          <w:tcPr>
            <w:tcW w:w="2664" w:type="dxa"/>
            <w:vMerge/>
          </w:tcPr>
          <w:p w14:paraId="567AF663" w14:textId="77777777" w:rsidR="009635C3" w:rsidRPr="000B66D4" w:rsidRDefault="009635C3"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464B118D" w14:textId="0B6551AD" w:rsidR="009635C3" w:rsidRPr="000B66D4" w:rsidRDefault="009635C3" w:rsidP="008C7B1A">
            <w:pPr>
              <w:pStyle w:val="TableParagraph"/>
              <w:numPr>
                <w:ilvl w:val="0"/>
                <w:numId w:val="7"/>
              </w:numPr>
              <w:spacing w:before="120" w:after="120" w:line="247" w:lineRule="auto"/>
              <w:ind w:right="163"/>
              <w:jc w:val="both"/>
              <w:rPr>
                <w:rFonts w:ascii="Aptos" w:hAnsi="Aptos"/>
                <w:iCs/>
                <w:sz w:val="24"/>
                <w:szCs w:val="24"/>
              </w:rPr>
            </w:pPr>
            <w:r w:rsidRPr="000B66D4">
              <w:rPr>
                <w:rFonts w:ascii="Aptos" w:hAnsi="Aptos"/>
                <w:iCs/>
                <w:sz w:val="24"/>
                <w:szCs w:val="24"/>
              </w:rPr>
              <w:t>Does the agency mention openness, transparency or right to information in its social media?</w:t>
            </w:r>
          </w:p>
        </w:tc>
        <w:tc>
          <w:tcPr>
            <w:tcW w:w="851" w:type="dxa"/>
          </w:tcPr>
          <w:p w14:paraId="30DC8B54"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8ED230B" w14:textId="17D9F07B"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7ACDEAF"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C662826" w14:textId="4DE7B36B"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9635C3" w:rsidRPr="000B66D4" w14:paraId="18B09E9B" w14:textId="77777777" w:rsidTr="00AF7D2F">
        <w:trPr>
          <w:cantSplit/>
          <w:trHeight w:val="550"/>
        </w:trPr>
        <w:tc>
          <w:tcPr>
            <w:tcW w:w="2664" w:type="dxa"/>
            <w:vMerge/>
          </w:tcPr>
          <w:p w14:paraId="2F385CDF" w14:textId="77777777" w:rsidR="009635C3" w:rsidRPr="000B66D4" w:rsidRDefault="009635C3"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204FA491" w14:textId="5486169F" w:rsidR="009635C3" w:rsidRPr="000B66D4" w:rsidRDefault="009635C3" w:rsidP="008C7B1A">
            <w:pPr>
              <w:pStyle w:val="TableParagraph"/>
              <w:numPr>
                <w:ilvl w:val="0"/>
                <w:numId w:val="8"/>
              </w:numPr>
              <w:spacing w:before="120" w:after="120" w:line="247" w:lineRule="auto"/>
              <w:ind w:right="163"/>
              <w:jc w:val="both"/>
              <w:rPr>
                <w:rFonts w:ascii="Aptos" w:hAnsi="Aptos"/>
                <w:iCs/>
                <w:sz w:val="24"/>
                <w:szCs w:val="24"/>
              </w:rPr>
            </w:pPr>
            <w:r w:rsidRPr="000B66D4">
              <w:rPr>
                <w:rFonts w:ascii="Aptos" w:hAnsi="Aptos"/>
                <w:iCs/>
                <w:sz w:val="24"/>
                <w:szCs w:val="24"/>
              </w:rPr>
              <w:t xml:space="preserve">Does agency leadership mention right to information, openness or transparency </w:t>
            </w:r>
            <w:r w:rsidRPr="009635C3">
              <w:rPr>
                <w:rFonts w:ascii="Aptos" w:hAnsi="Aptos"/>
                <w:b/>
                <w:bCs/>
                <w:iCs/>
                <w:sz w:val="24"/>
                <w:szCs w:val="24"/>
              </w:rPr>
              <w:t>at any point</w:t>
            </w:r>
            <w:r>
              <w:rPr>
                <w:rFonts w:ascii="Aptos" w:hAnsi="Aptos"/>
                <w:iCs/>
                <w:sz w:val="24"/>
                <w:szCs w:val="24"/>
              </w:rPr>
              <w:t xml:space="preserve"> </w:t>
            </w:r>
            <w:r w:rsidRPr="000B66D4">
              <w:rPr>
                <w:rFonts w:ascii="Aptos" w:hAnsi="Aptos"/>
                <w:iCs/>
                <w:sz w:val="24"/>
                <w:szCs w:val="24"/>
              </w:rPr>
              <w:t>in the agency’s most recent annual report?</w:t>
            </w:r>
          </w:p>
        </w:tc>
        <w:tc>
          <w:tcPr>
            <w:tcW w:w="851" w:type="dxa"/>
          </w:tcPr>
          <w:p w14:paraId="28FF514B"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A690214" w14:textId="65DE7506"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7E2F5C1F"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98183F9" w14:textId="79EE0745"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9635C3" w:rsidRPr="000B66D4" w14:paraId="50556093" w14:textId="77777777" w:rsidTr="00AF7D2F">
        <w:trPr>
          <w:cantSplit/>
          <w:trHeight w:val="550"/>
        </w:trPr>
        <w:tc>
          <w:tcPr>
            <w:tcW w:w="2664" w:type="dxa"/>
            <w:vMerge/>
          </w:tcPr>
          <w:p w14:paraId="43AA968D" w14:textId="77777777" w:rsidR="009635C3" w:rsidRPr="000B66D4" w:rsidRDefault="009635C3"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025E8B0C" w14:textId="3DE535DB" w:rsidR="009635C3" w:rsidRPr="000B66D4" w:rsidRDefault="009635C3" w:rsidP="008C7B1A">
            <w:pPr>
              <w:pStyle w:val="TableParagraph"/>
              <w:numPr>
                <w:ilvl w:val="0"/>
                <w:numId w:val="8"/>
              </w:numPr>
              <w:spacing w:before="120" w:after="120" w:line="247" w:lineRule="auto"/>
              <w:ind w:right="163"/>
              <w:jc w:val="both"/>
              <w:rPr>
                <w:rFonts w:ascii="Aptos" w:hAnsi="Aptos"/>
                <w:iCs/>
                <w:sz w:val="24"/>
                <w:szCs w:val="24"/>
              </w:rPr>
            </w:pPr>
            <w:r w:rsidRPr="000B66D4">
              <w:rPr>
                <w:rFonts w:ascii="Aptos" w:hAnsi="Aptos"/>
                <w:iCs/>
                <w:sz w:val="24"/>
                <w:szCs w:val="24"/>
              </w:rPr>
              <w:t xml:space="preserve">Does agency leadership mention right to information, openness or transparency </w:t>
            </w:r>
            <w:r w:rsidRPr="009635C3">
              <w:rPr>
                <w:rFonts w:ascii="Aptos" w:hAnsi="Aptos"/>
                <w:b/>
                <w:bCs/>
                <w:iCs/>
                <w:sz w:val="24"/>
                <w:szCs w:val="24"/>
              </w:rPr>
              <w:t xml:space="preserve">in the </w:t>
            </w:r>
            <w:r>
              <w:rPr>
                <w:rFonts w:ascii="Aptos" w:hAnsi="Aptos"/>
                <w:b/>
                <w:bCs/>
                <w:iCs/>
                <w:sz w:val="24"/>
                <w:szCs w:val="24"/>
              </w:rPr>
              <w:t xml:space="preserve">leader’s </w:t>
            </w:r>
            <w:r w:rsidRPr="009635C3">
              <w:rPr>
                <w:rFonts w:ascii="Aptos" w:hAnsi="Aptos"/>
                <w:b/>
                <w:bCs/>
                <w:iCs/>
                <w:sz w:val="24"/>
                <w:szCs w:val="24"/>
              </w:rPr>
              <w:t>introduct</w:t>
            </w:r>
            <w:r>
              <w:rPr>
                <w:rFonts w:ascii="Aptos" w:hAnsi="Aptos"/>
                <w:b/>
                <w:bCs/>
                <w:iCs/>
                <w:sz w:val="24"/>
                <w:szCs w:val="24"/>
              </w:rPr>
              <w:t xml:space="preserve">ory letter </w:t>
            </w:r>
            <w:r w:rsidRPr="000B66D4">
              <w:rPr>
                <w:rFonts w:ascii="Aptos" w:hAnsi="Aptos"/>
                <w:iCs/>
                <w:sz w:val="24"/>
                <w:szCs w:val="24"/>
              </w:rPr>
              <w:t>to the agency’s most recent annual report?</w:t>
            </w:r>
          </w:p>
        </w:tc>
        <w:tc>
          <w:tcPr>
            <w:tcW w:w="851" w:type="dxa"/>
          </w:tcPr>
          <w:p w14:paraId="40C075EC"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0090D73" w14:textId="3278B2F4"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CEDF97E"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655B032" w14:textId="30892F44"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9635C3" w:rsidRPr="000B66D4" w14:paraId="5D6C80BF" w14:textId="77777777" w:rsidTr="00AF7D2F">
        <w:trPr>
          <w:cantSplit/>
          <w:trHeight w:val="550"/>
        </w:trPr>
        <w:tc>
          <w:tcPr>
            <w:tcW w:w="2664" w:type="dxa"/>
            <w:vMerge/>
          </w:tcPr>
          <w:p w14:paraId="3E2F449A" w14:textId="77777777" w:rsidR="009635C3" w:rsidRPr="000B66D4" w:rsidRDefault="009635C3" w:rsidP="008C7B1A">
            <w:pPr>
              <w:pStyle w:val="TableParagraph"/>
              <w:spacing w:before="120" w:after="120" w:line="247" w:lineRule="auto"/>
              <w:ind w:left="107" w:right="107"/>
              <w:rPr>
                <w:rFonts w:ascii="Aptos" w:hAnsi="Aptos"/>
                <w:sz w:val="24"/>
                <w:szCs w:val="24"/>
              </w:rPr>
            </w:pPr>
          </w:p>
        </w:tc>
        <w:tc>
          <w:tcPr>
            <w:tcW w:w="5528" w:type="dxa"/>
            <w:shd w:val="clear" w:color="auto" w:fill="E7E7E7"/>
          </w:tcPr>
          <w:p w14:paraId="277691ED" w14:textId="5A79901B" w:rsidR="009635C3" w:rsidRPr="000B66D4" w:rsidRDefault="009635C3" w:rsidP="008C7B1A">
            <w:pPr>
              <w:pStyle w:val="TableParagraph"/>
              <w:numPr>
                <w:ilvl w:val="0"/>
                <w:numId w:val="8"/>
              </w:numPr>
              <w:spacing w:before="120" w:after="120" w:line="247" w:lineRule="auto"/>
              <w:ind w:right="163"/>
              <w:jc w:val="both"/>
              <w:rPr>
                <w:rFonts w:ascii="Aptos" w:hAnsi="Aptos"/>
                <w:iCs/>
                <w:sz w:val="24"/>
                <w:szCs w:val="24"/>
              </w:rPr>
            </w:pPr>
            <w:r w:rsidRPr="000B66D4">
              <w:rPr>
                <w:rFonts w:ascii="Aptos" w:hAnsi="Aptos"/>
                <w:iCs/>
                <w:sz w:val="24"/>
                <w:szCs w:val="24"/>
              </w:rPr>
              <w:t>Other – describe</w:t>
            </w:r>
          </w:p>
          <w:p w14:paraId="36679785" w14:textId="64D5E0B7" w:rsidR="009635C3" w:rsidRPr="000B66D4" w:rsidRDefault="009635C3" w:rsidP="008C7B1A">
            <w:pPr>
              <w:pStyle w:val="TableParagraph"/>
              <w:spacing w:before="120" w:after="120" w:line="247" w:lineRule="auto"/>
              <w:ind w:left="467" w:right="163"/>
              <w:jc w:val="both"/>
              <w:rPr>
                <w:rFonts w:ascii="Aptos" w:hAnsi="Aptos"/>
                <w:iCs/>
                <w:sz w:val="24"/>
                <w:szCs w:val="24"/>
              </w:rPr>
            </w:pPr>
          </w:p>
        </w:tc>
        <w:tc>
          <w:tcPr>
            <w:tcW w:w="851" w:type="dxa"/>
          </w:tcPr>
          <w:p w14:paraId="5202E8C7"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F2C9F69" w14:textId="54A9001F"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6198413" w14:textId="77777777" w:rsidR="009635C3" w:rsidRPr="000B66D4" w:rsidRDefault="009635C3"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DEC4DAC" w14:textId="5BECB0C8" w:rsidR="009635C3" w:rsidRPr="000B66D4" w:rsidRDefault="009635C3"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9635C3" w:rsidRPr="000B66D4" w14:paraId="04788159" w14:textId="77777777" w:rsidTr="00AF7D2F">
        <w:trPr>
          <w:cantSplit/>
          <w:trHeight w:val="550"/>
        </w:trPr>
        <w:tc>
          <w:tcPr>
            <w:tcW w:w="2664" w:type="dxa"/>
            <w:vMerge/>
          </w:tcPr>
          <w:p w14:paraId="0E331042" w14:textId="77777777" w:rsidR="009635C3" w:rsidRPr="000B66D4" w:rsidRDefault="009635C3" w:rsidP="008730C2">
            <w:pPr>
              <w:pStyle w:val="TableParagraph"/>
              <w:spacing w:before="120" w:after="120" w:line="247" w:lineRule="auto"/>
              <w:ind w:left="107" w:right="107"/>
              <w:rPr>
                <w:rFonts w:ascii="Aptos" w:hAnsi="Aptos"/>
                <w:sz w:val="24"/>
                <w:szCs w:val="24"/>
              </w:rPr>
            </w:pPr>
          </w:p>
        </w:tc>
        <w:tc>
          <w:tcPr>
            <w:tcW w:w="5528" w:type="dxa"/>
            <w:shd w:val="clear" w:color="auto" w:fill="E7E7E7"/>
          </w:tcPr>
          <w:p w14:paraId="58037F47" w14:textId="27EE043F" w:rsidR="009635C3" w:rsidRPr="000B66D4" w:rsidRDefault="009635C3" w:rsidP="008730C2">
            <w:pPr>
              <w:pStyle w:val="TableParagraph"/>
              <w:spacing w:before="120" w:after="120" w:line="247" w:lineRule="auto"/>
              <w:ind w:left="136" w:right="163"/>
              <w:jc w:val="both"/>
              <w:rPr>
                <w:rFonts w:ascii="Aptos" w:hAnsi="Aptos"/>
                <w:iCs/>
                <w:sz w:val="24"/>
                <w:szCs w:val="24"/>
              </w:rPr>
            </w:pPr>
            <w:r>
              <w:rPr>
                <w:rFonts w:ascii="Aptos" w:hAnsi="Aptos"/>
                <w:iCs/>
                <w:sz w:val="24"/>
                <w:szCs w:val="24"/>
              </w:rPr>
              <w:t>Overall assessment of statement of commitment on an online platform or in annual report.</w:t>
            </w:r>
          </w:p>
        </w:tc>
        <w:tc>
          <w:tcPr>
            <w:tcW w:w="851" w:type="dxa"/>
          </w:tcPr>
          <w:p w14:paraId="183B9FFF" w14:textId="77777777" w:rsidR="009635C3" w:rsidRPr="000B66D4" w:rsidRDefault="009635C3" w:rsidP="008730C2">
            <w:pPr>
              <w:pStyle w:val="TableParagraph"/>
              <w:spacing w:before="120" w:after="120" w:line="247" w:lineRule="auto"/>
              <w:jc w:val="center"/>
              <w:rPr>
                <w:rFonts w:ascii="Aptos" w:hAnsi="Aptos"/>
                <w:sz w:val="24"/>
                <w:szCs w:val="24"/>
              </w:rPr>
            </w:pPr>
            <w:r>
              <w:rPr>
                <w:rFonts w:ascii="Aptos" w:hAnsi="Aptos"/>
                <w:sz w:val="24"/>
                <w:szCs w:val="24"/>
              </w:rPr>
              <w:t>Strong</w:t>
            </w:r>
            <w:r>
              <w:rPr>
                <w:rFonts w:ascii="Aptos" w:hAnsi="Aptos"/>
                <w:sz w:val="24"/>
                <w:szCs w:val="24"/>
              </w:rPr>
              <w:br/>
            </w:r>
          </w:p>
          <w:p w14:paraId="1936B5B1" w14:textId="4275AC10" w:rsidR="009635C3" w:rsidRPr="000B66D4" w:rsidRDefault="009635C3" w:rsidP="008730C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3756C505" w14:textId="77777777" w:rsidR="009635C3" w:rsidRPr="000B66D4" w:rsidRDefault="009635C3" w:rsidP="008730C2">
            <w:pPr>
              <w:pStyle w:val="TableParagraph"/>
              <w:spacing w:before="120" w:after="120" w:line="247" w:lineRule="auto"/>
              <w:jc w:val="center"/>
              <w:rPr>
                <w:rFonts w:ascii="Aptos" w:hAnsi="Aptos"/>
                <w:sz w:val="24"/>
                <w:szCs w:val="24"/>
              </w:rPr>
            </w:pPr>
            <w:r>
              <w:rPr>
                <w:rFonts w:ascii="Aptos" w:hAnsi="Aptos"/>
                <w:sz w:val="24"/>
                <w:szCs w:val="24"/>
              </w:rPr>
              <w:t>Could improve</w:t>
            </w:r>
          </w:p>
          <w:p w14:paraId="62E4F42E" w14:textId="16D1172D" w:rsidR="009635C3" w:rsidRPr="000B66D4" w:rsidRDefault="009635C3" w:rsidP="008730C2">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5E06B7E9" w14:textId="77777777" w:rsidTr="00AF7D2F">
        <w:trPr>
          <w:cantSplit/>
          <w:trHeight w:val="550"/>
        </w:trPr>
        <w:tc>
          <w:tcPr>
            <w:tcW w:w="2664" w:type="dxa"/>
          </w:tcPr>
          <w:p w14:paraId="16C687CB" w14:textId="4D4F2094" w:rsidR="008C7B1A" w:rsidRPr="000B66D4"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Does the Right to Information webpage demonstrate agency commitment and leadership?</w:t>
            </w:r>
          </w:p>
        </w:tc>
        <w:tc>
          <w:tcPr>
            <w:tcW w:w="5528" w:type="dxa"/>
            <w:shd w:val="clear" w:color="auto" w:fill="E7E7E7"/>
          </w:tcPr>
          <w:p w14:paraId="595424C0" w14:textId="0E512323" w:rsidR="008C7B1A" w:rsidRPr="000B66D4" w:rsidRDefault="008C7B1A"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Refer to the assessment of the Right to Information webpage in the relevant section of this self-assessment.</w:t>
            </w:r>
          </w:p>
        </w:tc>
        <w:tc>
          <w:tcPr>
            <w:tcW w:w="851" w:type="dxa"/>
          </w:tcPr>
          <w:p w14:paraId="5F639728"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C12C7D3" w14:textId="0AAAB699"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70FD4EC2"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788969C" w14:textId="40C36D2D"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778F713D" w14:textId="77777777" w:rsidTr="00AF7D2F">
        <w:trPr>
          <w:cantSplit/>
          <w:trHeight w:val="550"/>
        </w:trPr>
        <w:tc>
          <w:tcPr>
            <w:tcW w:w="2664" w:type="dxa"/>
          </w:tcPr>
          <w:p w14:paraId="41ECE308" w14:textId="16F52EAF" w:rsidR="008C7B1A" w:rsidRPr="000B66D4"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Do the agency’s administrative access arrangements demonstrate agency commitment and leadership?</w:t>
            </w:r>
          </w:p>
        </w:tc>
        <w:tc>
          <w:tcPr>
            <w:tcW w:w="5528" w:type="dxa"/>
            <w:shd w:val="clear" w:color="auto" w:fill="E7E7E7"/>
          </w:tcPr>
          <w:p w14:paraId="37CE7BF4" w14:textId="59BDA2AC" w:rsidR="008C7B1A" w:rsidRPr="000B66D4" w:rsidRDefault="008C7B1A"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Refer to the assessment of the administrative access arrangements in the relevant section of this self-assessment.</w:t>
            </w:r>
          </w:p>
        </w:tc>
        <w:tc>
          <w:tcPr>
            <w:tcW w:w="851" w:type="dxa"/>
          </w:tcPr>
          <w:p w14:paraId="16DCA3E8"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7761583" w14:textId="2988B859"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B1DEF33"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823FC35" w14:textId="366E4F6B"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408F95B3" w14:textId="77777777" w:rsidTr="00AF7D2F">
        <w:trPr>
          <w:cantSplit/>
          <w:trHeight w:val="550"/>
        </w:trPr>
        <w:tc>
          <w:tcPr>
            <w:tcW w:w="2664" w:type="dxa"/>
          </w:tcPr>
          <w:p w14:paraId="520ABCC6" w14:textId="3AD2F8C9" w:rsidR="008C7B1A" w:rsidRPr="000B66D4"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Does the Publication Scheme demonstrate agency commitment and leadership?</w:t>
            </w:r>
          </w:p>
        </w:tc>
        <w:tc>
          <w:tcPr>
            <w:tcW w:w="5528" w:type="dxa"/>
            <w:shd w:val="clear" w:color="auto" w:fill="E7E7E7"/>
          </w:tcPr>
          <w:p w14:paraId="00F8D6DE" w14:textId="5B1679B9" w:rsidR="008C7B1A" w:rsidRPr="000B66D4" w:rsidRDefault="008C7B1A"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Refer to the assessment of the Publication Scheme in the relevant section of this self-assessment.</w:t>
            </w:r>
          </w:p>
        </w:tc>
        <w:tc>
          <w:tcPr>
            <w:tcW w:w="851" w:type="dxa"/>
          </w:tcPr>
          <w:p w14:paraId="11831B4B"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557BB71" w14:textId="6DBABA2D"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4AD0E38"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1BED21D" w14:textId="1E075336"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63FC7CB8" w14:textId="77777777" w:rsidTr="00AF7D2F">
        <w:trPr>
          <w:cantSplit/>
          <w:trHeight w:val="550"/>
        </w:trPr>
        <w:tc>
          <w:tcPr>
            <w:tcW w:w="2664" w:type="dxa"/>
          </w:tcPr>
          <w:p w14:paraId="086DC7C7" w14:textId="502BFE10" w:rsidR="008C7B1A" w:rsidRPr="000B66D4"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Does the Disclosure Log demonstrate agency commitment and leadership?</w:t>
            </w:r>
          </w:p>
        </w:tc>
        <w:tc>
          <w:tcPr>
            <w:tcW w:w="5528" w:type="dxa"/>
            <w:tcBorders>
              <w:bottom w:val="single" w:sz="4" w:space="0" w:color="000000"/>
            </w:tcBorders>
            <w:shd w:val="clear" w:color="auto" w:fill="E7E7E7"/>
          </w:tcPr>
          <w:p w14:paraId="7695E479" w14:textId="084894DD" w:rsidR="008C7B1A" w:rsidRPr="000B66D4" w:rsidRDefault="008C7B1A" w:rsidP="008C7B1A">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Refer to the assessment of the Disclosure Log in the relevant section of this self-assessment.</w:t>
            </w:r>
          </w:p>
        </w:tc>
        <w:tc>
          <w:tcPr>
            <w:tcW w:w="851" w:type="dxa"/>
            <w:tcBorders>
              <w:bottom w:val="single" w:sz="4" w:space="0" w:color="000000"/>
            </w:tcBorders>
          </w:tcPr>
          <w:p w14:paraId="60303859"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F6AE539" w14:textId="34EEAA31"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Borders>
              <w:bottom w:val="single" w:sz="4" w:space="0" w:color="000000"/>
            </w:tcBorders>
          </w:tcPr>
          <w:p w14:paraId="0559BDC9" w14:textId="77777777" w:rsidR="008C7B1A" w:rsidRPr="000B66D4" w:rsidRDefault="008C7B1A" w:rsidP="008C7B1A">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2E8B1DE" w14:textId="5ED28084" w:rsidR="008C7B1A" w:rsidRPr="000B66D4" w:rsidRDefault="008C7B1A" w:rsidP="008C7B1A">
            <w:pPr>
              <w:pStyle w:val="TableParagraph"/>
              <w:spacing w:before="120" w:after="120" w:line="247" w:lineRule="auto"/>
              <w:jc w:val="center"/>
              <w:rPr>
                <w:rFonts w:ascii="Aptos" w:hAnsi="Aptos"/>
                <w:sz w:val="24"/>
                <w:szCs w:val="24"/>
              </w:rPr>
            </w:pPr>
            <w:r>
              <w:rPr>
                <w:rFonts w:ascii="Wingdings" w:hAnsi="Wingdings"/>
                <w:w w:val="99"/>
              </w:rPr>
              <w:t></w:t>
            </w:r>
          </w:p>
        </w:tc>
      </w:tr>
      <w:tr w:rsidR="008C7B1A" w:rsidRPr="000B66D4" w14:paraId="68B2C6C2" w14:textId="77777777" w:rsidTr="00AF7D2F">
        <w:trPr>
          <w:cantSplit/>
          <w:trHeight w:val="550"/>
        </w:trPr>
        <w:tc>
          <w:tcPr>
            <w:tcW w:w="2664" w:type="dxa"/>
          </w:tcPr>
          <w:p w14:paraId="1DE8E728" w14:textId="2280B7EE" w:rsidR="008C7B1A" w:rsidRPr="000B66D4" w:rsidRDefault="008C7B1A" w:rsidP="008C7B1A">
            <w:pPr>
              <w:pStyle w:val="TableParagraph"/>
              <w:spacing w:before="120" w:after="120" w:line="247" w:lineRule="auto"/>
              <w:ind w:left="107" w:right="107"/>
              <w:rPr>
                <w:rFonts w:ascii="Aptos" w:hAnsi="Aptos"/>
                <w:sz w:val="24"/>
                <w:szCs w:val="24"/>
              </w:rPr>
            </w:pPr>
            <w:r w:rsidRPr="000B66D4">
              <w:rPr>
                <w:rFonts w:ascii="Aptos" w:hAnsi="Aptos"/>
                <w:sz w:val="24"/>
                <w:szCs w:val="24"/>
              </w:rPr>
              <w:t>OVERALL COMMENT</w:t>
            </w:r>
            <w:r w:rsidR="00705657">
              <w:rPr>
                <w:rFonts w:ascii="Aptos" w:hAnsi="Aptos"/>
                <w:sz w:val="24"/>
                <w:szCs w:val="24"/>
              </w:rPr>
              <w:t xml:space="preserve"> ABOUT ONLINE EVIDENCE OF LEADERSHIP AND COMMITMENT TO THE RIGHT TO INFORMATION AND PROACTIVE DISCLOSURE</w:t>
            </w:r>
          </w:p>
        </w:tc>
        <w:tc>
          <w:tcPr>
            <w:tcW w:w="7303" w:type="dxa"/>
            <w:gridSpan w:val="3"/>
            <w:shd w:val="clear" w:color="auto" w:fill="auto"/>
          </w:tcPr>
          <w:p w14:paraId="2F764E9E" w14:textId="77777777" w:rsidR="008C7B1A" w:rsidRPr="000B66D4" w:rsidRDefault="008C7B1A" w:rsidP="008C7B1A">
            <w:pPr>
              <w:pStyle w:val="TableParagraph"/>
              <w:spacing w:before="120" w:after="120" w:line="247" w:lineRule="auto"/>
              <w:jc w:val="center"/>
              <w:rPr>
                <w:rFonts w:ascii="Aptos" w:hAnsi="Aptos"/>
                <w:sz w:val="24"/>
                <w:szCs w:val="24"/>
              </w:rPr>
            </w:pPr>
          </w:p>
        </w:tc>
      </w:tr>
    </w:tbl>
    <w:p w14:paraId="7A16DB15" w14:textId="77777777" w:rsidR="00867BB7" w:rsidRDefault="00867BB7">
      <w:pPr>
        <w:pStyle w:val="BodyText"/>
      </w:pPr>
    </w:p>
    <w:p w14:paraId="02036191" w14:textId="77777777" w:rsidR="00F527A4" w:rsidRDefault="00F527A4">
      <w:pPr>
        <w:pStyle w:val="BodyText"/>
      </w:pPr>
    </w:p>
    <w:p w14:paraId="0269A8A9" w14:textId="77777777" w:rsidR="00F527A4" w:rsidRDefault="00F527A4">
      <w:pPr>
        <w:pStyle w:val="BodyText"/>
      </w:pPr>
    </w:p>
    <w:p w14:paraId="7F9388D2" w14:textId="59F4DBEB" w:rsidR="00867BB7" w:rsidRDefault="00867BB7">
      <w:pPr>
        <w:rPr>
          <w:sz w:val="20"/>
          <w:szCs w:val="20"/>
        </w:rPr>
      </w:pPr>
      <w:r>
        <w:br w:type="page"/>
      </w:r>
    </w:p>
    <w:tbl>
      <w:tblPr>
        <w:tblStyle w:val="TableGrid"/>
        <w:tblW w:w="0" w:type="auto"/>
        <w:tblLook w:val="04A0" w:firstRow="1" w:lastRow="0" w:firstColumn="1" w:lastColumn="0" w:noHBand="0" w:noVBand="1"/>
      </w:tblPr>
      <w:tblGrid>
        <w:gridCol w:w="9966"/>
      </w:tblGrid>
      <w:tr w:rsidR="008D5305" w:rsidRPr="005B7801" w14:paraId="7E391CA1" w14:textId="77777777" w:rsidTr="00E56D34">
        <w:tc>
          <w:tcPr>
            <w:tcW w:w="9966" w:type="dxa"/>
            <w:shd w:val="clear" w:color="auto" w:fill="D9D9D9" w:themeFill="background1" w:themeFillShade="D9"/>
          </w:tcPr>
          <w:p w14:paraId="6ADB6831" w14:textId="52EC42F6" w:rsidR="008D5305" w:rsidRPr="005B7801" w:rsidRDefault="008D5305" w:rsidP="00E56D34">
            <w:pPr>
              <w:spacing w:before="120" w:after="120" w:line="360" w:lineRule="auto"/>
              <w:jc w:val="center"/>
              <w:rPr>
                <w:b/>
                <w:bCs/>
                <w:sz w:val="24"/>
                <w:szCs w:val="24"/>
              </w:rPr>
            </w:pPr>
            <w:r w:rsidRPr="005B7801">
              <w:rPr>
                <w:b/>
                <w:bCs/>
                <w:sz w:val="24"/>
                <w:szCs w:val="24"/>
              </w:rPr>
              <w:lastRenderedPageBreak/>
              <w:t xml:space="preserve">Online pathways to </w:t>
            </w:r>
            <w:r w:rsidR="00E56D34" w:rsidRPr="005B7801">
              <w:rPr>
                <w:b/>
                <w:bCs/>
                <w:sz w:val="24"/>
                <w:szCs w:val="24"/>
              </w:rPr>
              <w:t>information about the Right to Information</w:t>
            </w:r>
          </w:p>
        </w:tc>
      </w:tr>
      <w:tr w:rsidR="008D5305" w:rsidRPr="005B7801" w14:paraId="1345ABD8" w14:textId="77777777" w:rsidTr="008D5305">
        <w:tc>
          <w:tcPr>
            <w:tcW w:w="9966" w:type="dxa"/>
          </w:tcPr>
          <w:p w14:paraId="2EC75289" w14:textId="26C965EB" w:rsidR="00B1609B" w:rsidRPr="005B7801" w:rsidRDefault="009F3732" w:rsidP="00E56D34">
            <w:pPr>
              <w:spacing w:before="120" w:after="120" w:line="360" w:lineRule="auto"/>
              <w:jc w:val="both"/>
              <w:rPr>
                <w:sz w:val="24"/>
                <w:szCs w:val="24"/>
              </w:rPr>
            </w:pPr>
            <w:r w:rsidRPr="005B7801">
              <w:rPr>
                <w:sz w:val="24"/>
                <w:szCs w:val="24"/>
              </w:rPr>
              <w:t>Proactive disclosure increases the flow of government-held information to the community. This approach to information management increases transparency of, and confidence in, government agencies.</w:t>
            </w:r>
          </w:p>
          <w:p w14:paraId="7E103009" w14:textId="6C807400" w:rsidR="002B4375" w:rsidRPr="005B7801" w:rsidRDefault="002B4375" w:rsidP="00E56D34">
            <w:pPr>
              <w:spacing w:before="120" w:after="120" w:line="360" w:lineRule="auto"/>
              <w:jc w:val="both"/>
              <w:rPr>
                <w:sz w:val="24"/>
                <w:szCs w:val="24"/>
              </w:rPr>
            </w:pPr>
            <w:r w:rsidRPr="005B7801">
              <w:rPr>
                <w:sz w:val="24"/>
                <w:szCs w:val="24"/>
              </w:rPr>
              <w:t xml:space="preserve">A formal application under the </w:t>
            </w:r>
            <w:r w:rsidRPr="005B7801">
              <w:rPr>
                <w:i/>
                <w:iCs/>
                <w:sz w:val="24"/>
                <w:szCs w:val="24"/>
              </w:rPr>
              <w:t>Right to Information Act 2009</w:t>
            </w:r>
            <w:r w:rsidRPr="005B7801">
              <w:rPr>
                <w:sz w:val="24"/>
                <w:szCs w:val="24"/>
              </w:rPr>
              <w:t xml:space="preserve"> is a right available </w:t>
            </w:r>
            <w:r w:rsidR="00165373">
              <w:rPr>
                <w:sz w:val="24"/>
                <w:szCs w:val="24"/>
              </w:rPr>
              <w:t xml:space="preserve">to anyone, </w:t>
            </w:r>
            <w:r w:rsidRPr="005B7801">
              <w:rPr>
                <w:sz w:val="24"/>
                <w:szCs w:val="24"/>
              </w:rPr>
              <w:t xml:space="preserve">at any time. Agencies should promote administrative arrangements so that a formal application is </w:t>
            </w:r>
            <w:r w:rsidR="007A005F" w:rsidRPr="005B7801">
              <w:rPr>
                <w:sz w:val="24"/>
                <w:szCs w:val="24"/>
              </w:rPr>
              <w:t xml:space="preserve">necessary only as </w:t>
            </w:r>
            <w:r w:rsidRPr="005B7801">
              <w:rPr>
                <w:sz w:val="24"/>
                <w:szCs w:val="24"/>
              </w:rPr>
              <w:t>a last resort.</w:t>
            </w:r>
          </w:p>
          <w:p w14:paraId="2FA15166" w14:textId="1B1889A9" w:rsidR="008D5305" w:rsidRPr="005B7801" w:rsidRDefault="004B6EB8" w:rsidP="00E56D34">
            <w:pPr>
              <w:spacing w:before="120" w:after="120" w:line="360" w:lineRule="auto"/>
              <w:jc w:val="both"/>
              <w:rPr>
                <w:sz w:val="24"/>
                <w:szCs w:val="24"/>
              </w:rPr>
            </w:pPr>
            <w:r w:rsidRPr="005B7801">
              <w:rPr>
                <w:sz w:val="24"/>
                <w:szCs w:val="24"/>
              </w:rPr>
              <w:t xml:space="preserve">Agencies should </w:t>
            </w:r>
            <w:r w:rsidR="008D5305" w:rsidRPr="005B7801">
              <w:rPr>
                <w:sz w:val="24"/>
                <w:szCs w:val="24"/>
              </w:rPr>
              <w:t xml:space="preserve">provide direct access, including via hyperlinks, on their website to the: </w:t>
            </w:r>
          </w:p>
          <w:p w14:paraId="5ABC888D" w14:textId="77777777" w:rsidR="008D5305" w:rsidRPr="005B7801" w:rsidRDefault="008D5305" w:rsidP="00E56D34">
            <w:pPr>
              <w:pStyle w:val="ListParagraph"/>
              <w:widowControl/>
              <w:numPr>
                <w:ilvl w:val="0"/>
                <w:numId w:val="10"/>
              </w:numPr>
              <w:autoSpaceDE/>
              <w:autoSpaceDN/>
              <w:spacing w:before="120" w:after="120" w:line="360" w:lineRule="auto"/>
              <w:contextualSpacing/>
              <w:jc w:val="both"/>
              <w:rPr>
                <w:sz w:val="24"/>
                <w:szCs w:val="24"/>
              </w:rPr>
            </w:pPr>
            <w:r w:rsidRPr="005B7801">
              <w:rPr>
                <w:sz w:val="24"/>
                <w:szCs w:val="24"/>
              </w:rPr>
              <w:t xml:space="preserve">publication scheme </w:t>
            </w:r>
          </w:p>
          <w:p w14:paraId="0DCF628A" w14:textId="77777777" w:rsidR="008D5305" w:rsidRPr="005B7801" w:rsidRDefault="008D5305" w:rsidP="00E56D34">
            <w:pPr>
              <w:pStyle w:val="ListParagraph"/>
              <w:widowControl/>
              <w:numPr>
                <w:ilvl w:val="0"/>
                <w:numId w:val="10"/>
              </w:numPr>
              <w:autoSpaceDE/>
              <w:autoSpaceDN/>
              <w:spacing w:before="120" w:after="120" w:line="360" w:lineRule="auto"/>
              <w:contextualSpacing/>
              <w:jc w:val="both"/>
              <w:rPr>
                <w:sz w:val="24"/>
                <w:szCs w:val="24"/>
              </w:rPr>
            </w:pPr>
            <w:r w:rsidRPr="005B7801">
              <w:rPr>
                <w:sz w:val="24"/>
                <w:szCs w:val="24"/>
              </w:rPr>
              <w:t xml:space="preserve">disclosure log </w:t>
            </w:r>
          </w:p>
          <w:p w14:paraId="68040F63" w14:textId="77777777" w:rsidR="008D5305" w:rsidRPr="005B7801" w:rsidRDefault="008D5305" w:rsidP="00E56D34">
            <w:pPr>
              <w:pStyle w:val="ListParagraph"/>
              <w:widowControl/>
              <w:numPr>
                <w:ilvl w:val="0"/>
                <w:numId w:val="10"/>
              </w:numPr>
              <w:autoSpaceDE/>
              <w:autoSpaceDN/>
              <w:spacing w:before="120" w:after="120" w:line="360" w:lineRule="auto"/>
              <w:contextualSpacing/>
              <w:jc w:val="both"/>
              <w:rPr>
                <w:sz w:val="24"/>
                <w:szCs w:val="24"/>
              </w:rPr>
            </w:pPr>
            <w:r w:rsidRPr="005B7801">
              <w:rPr>
                <w:sz w:val="24"/>
                <w:szCs w:val="24"/>
              </w:rPr>
              <w:t>administrative access arrangements</w:t>
            </w:r>
          </w:p>
          <w:p w14:paraId="7ECF3F33" w14:textId="6AD46D61" w:rsidR="008D5305" w:rsidRPr="005B7801" w:rsidRDefault="008D5305" w:rsidP="00E56D34">
            <w:pPr>
              <w:pStyle w:val="ListParagraph"/>
              <w:widowControl/>
              <w:numPr>
                <w:ilvl w:val="0"/>
                <w:numId w:val="10"/>
              </w:numPr>
              <w:autoSpaceDE/>
              <w:autoSpaceDN/>
              <w:spacing w:before="120" w:after="120" w:line="360" w:lineRule="auto"/>
              <w:contextualSpacing/>
              <w:jc w:val="both"/>
              <w:rPr>
                <w:sz w:val="24"/>
                <w:szCs w:val="24"/>
              </w:rPr>
            </w:pPr>
            <w:r w:rsidRPr="005B7801">
              <w:rPr>
                <w:sz w:val="24"/>
                <w:szCs w:val="24"/>
              </w:rPr>
              <w:t xml:space="preserve">formal application processes under the </w:t>
            </w:r>
            <w:r w:rsidR="004B6EB8" w:rsidRPr="005B7801">
              <w:rPr>
                <w:i/>
                <w:iCs/>
                <w:sz w:val="24"/>
                <w:szCs w:val="24"/>
              </w:rPr>
              <w:t>Right to Information Act 2009</w:t>
            </w:r>
            <w:r w:rsidRPr="005B7801">
              <w:rPr>
                <w:sz w:val="24"/>
                <w:szCs w:val="24"/>
              </w:rPr>
              <w:t>.</w:t>
            </w:r>
          </w:p>
          <w:p w14:paraId="0FED0781" w14:textId="603C4D71" w:rsidR="008D5305" w:rsidRPr="005B7801" w:rsidRDefault="008D5305" w:rsidP="002B4375">
            <w:pPr>
              <w:spacing w:before="120" w:after="120" w:line="360" w:lineRule="auto"/>
              <w:jc w:val="both"/>
              <w:rPr>
                <w:sz w:val="24"/>
                <w:szCs w:val="24"/>
              </w:rPr>
            </w:pPr>
            <w:r w:rsidRPr="005B7801">
              <w:rPr>
                <w:sz w:val="24"/>
                <w:szCs w:val="24"/>
              </w:rPr>
              <w:t xml:space="preserve">Under the </w:t>
            </w:r>
            <w:r w:rsidR="00C82653" w:rsidRPr="005B7801">
              <w:rPr>
                <w:i/>
                <w:iCs/>
                <w:sz w:val="24"/>
                <w:szCs w:val="24"/>
              </w:rPr>
              <w:t>Right to Information Act 2009</w:t>
            </w:r>
            <w:r w:rsidRPr="005B7801">
              <w:rPr>
                <w:sz w:val="24"/>
                <w:szCs w:val="24"/>
              </w:rPr>
              <w:t xml:space="preserve">, government agencies should release information administratively as a matter of course, unless there is a good reason not to. </w:t>
            </w:r>
            <w:r w:rsidR="009F3732" w:rsidRPr="005B7801">
              <w:rPr>
                <w:sz w:val="24"/>
                <w:szCs w:val="24"/>
              </w:rPr>
              <w:t>Agencies can benefit significantly from administrative arrangements as these provide information to the community more simply and efficiently than through the formal legislative application process.</w:t>
            </w:r>
          </w:p>
        </w:tc>
      </w:tr>
    </w:tbl>
    <w:p w14:paraId="21A5BB7C" w14:textId="77777777" w:rsidR="00867BB7" w:rsidRDefault="00867BB7">
      <w:pPr>
        <w:pStyle w:val="BodyText"/>
      </w:pPr>
    </w:p>
    <w:tbl>
      <w:tblPr>
        <w:tblW w:w="9953"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2268"/>
        <w:gridCol w:w="850"/>
        <w:gridCol w:w="851"/>
        <w:gridCol w:w="1559"/>
        <w:gridCol w:w="851"/>
        <w:gridCol w:w="938"/>
      </w:tblGrid>
      <w:tr w:rsidR="0092264C" w:rsidRPr="000B66D4" w14:paraId="0A710643" w14:textId="77777777" w:rsidTr="00E81074">
        <w:trPr>
          <w:cantSplit/>
          <w:trHeight w:val="492"/>
          <w:tblHeader/>
        </w:trPr>
        <w:tc>
          <w:tcPr>
            <w:tcW w:w="9953" w:type="dxa"/>
            <w:gridSpan w:val="7"/>
          </w:tcPr>
          <w:p w14:paraId="02B23A3E" w14:textId="58F5B520" w:rsidR="0092264C" w:rsidRPr="000B66D4" w:rsidRDefault="00000000" w:rsidP="00AB19A4">
            <w:pPr>
              <w:pStyle w:val="TableParagraph"/>
              <w:spacing w:before="120" w:after="120" w:line="247" w:lineRule="auto"/>
              <w:ind w:left="219" w:right="163"/>
              <w:jc w:val="center"/>
              <w:rPr>
                <w:rFonts w:ascii="Aptos" w:hAnsi="Aptos"/>
                <w:b/>
                <w:sz w:val="24"/>
                <w:szCs w:val="24"/>
              </w:rPr>
            </w:pPr>
            <w:r w:rsidRPr="000B66D4">
              <w:rPr>
                <w:rFonts w:ascii="Aptos" w:hAnsi="Aptos"/>
                <w:b/>
                <w:sz w:val="24"/>
                <w:szCs w:val="24"/>
              </w:rPr>
              <w:t>Right to Information</w:t>
            </w:r>
            <w:r w:rsidR="00DA54B9" w:rsidRPr="000B66D4">
              <w:rPr>
                <w:rFonts w:ascii="Aptos" w:hAnsi="Aptos"/>
                <w:b/>
                <w:sz w:val="24"/>
                <w:szCs w:val="24"/>
              </w:rPr>
              <w:t xml:space="preserve"> </w:t>
            </w:r>
            <w:r w:rsidR="008E3C05" w:rsidRPr="000B66D4">
              <w:rPr>
                <w:rFonts w:ascii="Aptos" w:hAnsi="Aptos"/>
                <w:b/>
                <w:sz w:val="24"/>
                <w:szCs w:val="24"/>
              </w:rPr>
              <w:t xml:space="preserve">Systems </w:t>
            </w:r>
            <w:r w:rsidR="00DA54B9" w:rsidRPr="000B66D4">
              <w:rPr>
                <w:rFonts w:ascii="Aptos" w:hAnsi="Aptos"/>
                <w:b/>
                <w:sz w:val="24"/>
                <w:szCs w:val="24"/>
              </w:rPr>
              <w:t xml:space="preserve">– </w:t>
            </w:r>
            <w:r w:rsidR="008E3C05" w:rsidRPr="000B66D4">
              <w:rPr>
                <w:rFonts w:ascii="Aptos" w:hAnsi="Aptos"/>
                <w:b/>
                <w:sz w:val="24"/>
                <w:szCs w:val="24"/>
              </w:rPr>
              <w:t>A Right to Information webpage</w:t>
            </w:r>
          </w:p>
        </w:tc>
      </w:tr>
      <w:tr w:rsidR="000B66D4" w:rsidRPr="000B66D4" w14:paraId="5DBEAC90" w14:textId="77777777" w:rsidTr="005972E4">
        <w:trPr>
          <w:cantSplit/>
          <w:trHeight w:val="492"/>
          <w:tblHeader/>
        </w:trPr>
        <w:tc>
          <w:tcPr>
            <w:tcW w:w="2636" w:type="dxa"/>
          </w:tcPr>
          <w:p w14:paraId="2D09F27D" w14:textId="77777777" w:rsidR="000B66D4" w:rsidRPr="000B66D4" w:rsidRDefault="000B66D4" w:rsidP="00AB19A4">
            <w:pPr>
              <w:pStyle w:val="TableParagraph"/>
              <w:spacing w:before="120" w:after="120" w:line="247" w:lineRule="auto"/>
              <w:ind w:left="518"/>
              <w:rPr>
                <w:rFonts w:ascii="Aptos" w:hAnsi="Aptos"/>
                <w:b/>
                <w:sz w:val="24"/>
                <w:szCs w:val="24"/>
              </w:rPr>
            </w:pPr>
            <w:r w:rsidRPr="000B66D4">
              <w:rPr>
                <w:rFonts w:ascii="Aptos" w:hAnsi="Aptos"/>
                <w:b/>
                <w:sz w:val="24"/>
                <w:szCs w:val="24"/>
              </w:rPr>
              <w:t>Criteria</w:t>
            </w:r>
          </w:p>
        </w:tc>
        <w:tc>
          <w:tcPr>
            <w:tcW w:w="5528" w:type="dxa"/>
            <w:gridSpan w:val="4"/>
            <w:shd w:val="clear" w:color="auto" w:fill="E7E7E7"/>
          </w:tcPr>
          <w:p w14:paraId="71A86E14" w14:textId="77777777" w:rsidR="000B66D4" w:rsidRPr="000B66D4" w:rsidRDefault="000B66D4" w:rsidP="00AB19A4">
            <w:pPr>
              <w:pStyle w:val="TableParagraph"/>
              <w:spacing w:before="120" w:after="120" w:line="247" w:lineRule="auto"/>
              <w:ind w:left="1652"/>
              <w:rPr>
                <w:rFonts w:ascii="Aptos" w:hAnsi="Aptos"/>
                <w:b/>
                <w:i/>
                <w:sz w:val="24"/>
                <w:szCs w:val="24"/>
              </w:rPr>
            </w:pPr>
            <w:r w:rsidRPr="000B66D4">
              <w:rPr>
                <w:rFonts w:ascii="Aptos" w:hAnsi="Aptos"/>
                <w:b/>
                <w:i/>
                <w:sz w:val="24"/>
                <w:szCs w:val="24"/>
              </w:rPr>
              <w:t>More information</w:t>
            </w:r>
          </w:p>
        </w:tc>
        <w:tc>
          <w:tcPr>
            <w:tcW w:w="1789" w:type="dxa"/>
            <w:gridSpan w:val="2"/>
          </w:tcPr>
          <w:p w14:paraId="770D8BF2" w14:textId="17C98A01" w:rsidR="000B66D4" w:rsidRPr="000B66D4" w:rsidRDefault="000B66D4" w:rsidP="00AB19A4">
            <w:pPr>
              <w:pStyle w:val="TableParagraph"/>
              <w:spacing w:before="120" w:after="120" w:line="247" w:lineRule="auto"/>
              <w:ind w:right="266"/>
              <w:jc w:val="right"/>
              <w:rPr>
                <w:rFonts w:ascii="Aptos" w:hAnsi="Aptos"/>
                <w:b/>
                <w:sz w:val="24"/>
                <w:szCs w:val="24"/>
              </w:rPr>
            </w:pPr>
            <w:r w:rsidRPr="000B66D4">
              <w:rPr>
                <w:rFonts w:ascii="Aptos" w:hAnsi="Aptos"/>
                <w:b/>
                <w:w w:val="99"/>
                <w:sz w:val="24"/>
                <w:szCs w:val="24"/>
              </w:rPr>
              <w:t>Assessment</w:t>
            </w:r>
          </w:p>
        </w:tc>
      </w:tr>
      <w:tr w:rsidR="00A453E9" w:rsidRPr="000B66D4" w14:paraId="129679E3" w14:textId="77777777" w:rsidTr="005972E4">
        <w:trPr>
          <w:cantSplit/>
          <w:trHeight w:val="1252"/>
        </w:trPr>
        <w:tc>
          <w:tcPr>
            <w:tcW w:w="2636" w:type="dxa"/>
          </w:tcPr>
          <w:p w14:paraId="2DF588F6" w14:textId="021A8835" w:rsidR="00A453E9" w:rsidRPr="000B66D4" w:rsidRDefault="00A453E9" w:rsidP="00A453E9">
            <w:pPr>
              <w:pStyle w:val="TableParagraph"/>
              <w:spacing w:before="120" w:after="120" w:line="247" w:lineRule="auto"/>
              <w:ind w:left="107" w:right="230"/>
              <w:rPr>
                <w:rFonts w:ascii="Aptos" w:hAnsi="Aptos"/>
                <w:sz w:val="24"/>
                <w:szCs w:val="24"/>
              </w:rPr>
            </w:pPr>
            <w:r w:rsidRPr="000B66D4">
              <w:rPr>
                <w:rFonts w:ascii="Aptos" w:hAnsi="Aptos"/>
                <w:sz w:val="24"/>
                <w:szCs w:val="24"/>
              </w:rPr>
              <w:t>Does the agency website have a Right to Information webpage?</w:t>
            </w:r>
          </w:p>
        </w:tc>
        <w:tc>
          <w:tcPr>
            <w:tcW w:w="5528" w:type="dxa"/>
            <w:gridSpan w:val="4"/>
            <w:shd w:val="clear" w:color="auto" w:fill="E7E7E7"/>
          </w:tcPr>
          <w:p w14:paraId="52F89B11" w14:textId="77777777" w:rsidR="00A453E9" w:rsidRPr="000B66D4" w:rsidRDefault="00A453E9" w:rsidP="00A453E9">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The </w:t>
            </w:r>
            <w:r w:rsidRPr="000B66D4">
              <w:rPr>
                <w:rFonts w:ascii="Aptos" w:hAnsi="Aptos"/>
                <w:i/>
                <w:sz w:val="24"/>
                <w:szCs w:val="24"/>
              </w:rPr>
              <w:t>Right to Information Act 2009</w:t>
            </w:r>
            <w:r w:rsidRPr="000B66D4">
              <w:rPr>
                <w:rFonts w:ascii="Aptos" w:hAnsi="Aptos"/>
                <w:iCs/>
                <w:sz w:val="24"/>
                <w:szCs w:val="24"/>
              </w:rPr>
              <w:t xml:space="preserve"> does not require agencies to have a Right to Information webpage.</w:t>
            </w:r>
          </w:p>
          <w:p w14:paraId="3F94056E" w14:textId="41F3D5D6" w:rsidR="00A453E9" w:rsidRPr="000B66D4" w:rsidRDefault="00A453E9" w:rsidP="009635C3">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However, </w:t>
            </w:r>
            <w:r w:rsidR="007A447F">
              <w:rPr>
                <w:rFonts w:ascii="Aptos" w:hAnsi="Aptos"/>
                <w:iCs/>
                <w:sz w:val="24"/>
                <w:szCs w:val="24"/>
              </w:rPr>
              <w:t>a</w:t>
            </w:r>
            <w:r w:rsidRPr="000B66D4">
              <w:rPr>
                <w:rFonts w:ascii="Aptos" w:hAnsi="Aptos"/>
                <w:iCs/>
                <w:sz w:val="24"/>
                <w:szCs w:val="24"/>
              </w:rPr>
              <w:t xml:space="preserve"> Right to Information webpage is a convenient, effective and efficient way for agencies to ensure they meet legislative requirements, </w:t>
            </w:r>
            <w:r w:rsidR="007A447F">
              <w:rPr>
                <w:rFonts w:ascii="Aptos" w:hAnsi="Aptos"/>
                <w:iCs/>
                <w:sz w:val="24"/>
                <w:szCs w:val="24"/>
              </w:rPr>
              <w:t>and</w:t>
            </w:r>
            <w:r w:rsidRPr="000B66D4">
              <w:rPr>
                <w:rFonts w:ascii="Aptos" w:hAnsi="Aptos"/>
                <w:iCs/>
                <w:sz w:val="24"/>
                <w:szCs w:val="24"/>
              </w:rPr>
              <w:t xml:space="preserve"> adopt good practice.</w:t>
            </w:r>
          </w:p>
        </w:tc>
        <w:tc>
          <w:tcPr>
            <w:tcW w:w="851" w:type="dxa"/>
          </w:tcPr>
          <w:p w14:paraId="0B738D8B"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CA1326A" w14:textId="6B09CA56"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431D99C9"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F17E419" w14:textId="61A191C1"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07C94E10" w14:textId="77777777" w:rsidTr="005972E4">
        <w:trPr>
          <w:cantSplit/>
          <w:trHeight w:val="1252"/>
        </w:trPr>
        <w:tc>
          <w:tcPr>
            <w:tcW w:w="2636" w:type="dxa"/>
          </w:tcPr>
          <w:p w14:paraId="76EEEEA5" w14:textId="6F687303" w:rsidR="00A453E9" w:rsidRPr="000B66D4" w:rsidRDefault="00A453E9" w:rsidP="00A453E9">
            <w:pPr>
              <w:pStyle w:val="TableParagraph"/>
              <w:spacing w:before="120" w:after="120" w:line="247" w:lineRule="auto"/>
              <w:ind w:left="107" w:right="230"/>
              <w:rPr>
                <w:rFonts w:ascii="Aptos" w:hAnsi="Aptos"/>
                <w:sz w:val="24"/>
                <w:szCs w:val="24"/>
              </w:rPr>
            </w:pPr>
            <w:r w:rsidRPr="000B66D4">
              <w:rPr>
                <w:rFonts w:ascii="Aptos" w:hAnsi="Aptos"/>
                <w:sz w:val="24"/>
                <w:szCs w:val="24"/>
              </w:rPr>
              <w:t>Is there a link to Right to Information from the homepage from a menu option?</w:t>
            </w:r>
          </w:p>
        </w:tc>
        <w:tc>
          <w:tcPr>
            <w:tcW w:w="5528" w:type="dxa"/>
            <w:gridSpan w:val="4"/>
            <w:shd w:val="clear" w:color="auto" w:fill="E7E7E7"/>
          </w:tcPr>
          <w:p w14:paraId="47462415" w14:textId="4903286B" w:rsidR="00A453E9" w:rsidRPr="000B66D4" w:rsidRDefault="00A453E9" w:rsidP="00A453E9">
            <w:pPr>
              <w:pStyle w:val="TableParagraph"/>
              <w:spacing w:before="120" w:after="120" w:line="247" w:lineRule="auto"/>
              <w:ind w:left="107" w:right="163"/>
              <w:jc w:val="both"/>
              <w:rPr>
                <w:rFonts w:ascii="Aptos" w:hAnsi="Aptos"/>
                <w:iCs/>
                <w:sz w:val="24"/>
                <w:szCs w:val="24"/>
              </w:rPr>
            </w:pPr>
            <w:r>
              <w:rPr>
                <w:rFonts w:ascii="Aptos" w:hAnsi="Aptos"/>
                <w:iCs/>
                <w:sz w:val="24"/>
                <w:szCs w:val="24"/>
              </w:rPr>
              <w:t>For example, in a menu option called ‘About Us’?</w:t>
            </w:r>
          </w:p>
        </w:tc>
        <w:tc>
          <w:tcPr>
            <w:tcW w:w="851" w:type="dxa"/>
          </w:tcPr>
          <w:p w14:paraId="0EF321F8"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7D3D244" w14:textId="206AE4E9" w:rsidR="00A453E9" w:rsidRPr="000B66D4" w:rsidRDefault="00A453E9" w:rsidP="00A453E9">
            <w:pPr>
              <w:pStyle w:val="TableParagraph"/>
              <w:spacing w:before="120" w:after="120" w:line="247" w:lineRule="auto"/>
              <w:ind w:right="246"/>
              <w:jc w:val="right"/>
              <w:rPr>
                <w:rFonts w:ascii="Aptos" w:hAnsi="Aptos"/>
                <w:sz w:val="24"/>
                <w:szCs w:val="24"/>
              </w:rPr>
            </w:pPr>
            <w:r>
              <w:rPr>
                <w:rFonts w:ascii="Wingdings" w:hAnsi="Wingdings"/>
                <w:w w:val="99"/>
              </w:rPr>
              <w:t></w:t>
            </w:r>
          </w:p>
        </w:tc>
        <w:tc>
          <w:tcPr>
            <w:tcW w:w="938" w:type="dxa"/>
          </w:tcPr>
          <w:p w14:paraId="0BFB086C"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891ADE6" w14:textId="387ECC6F" w:rsidR="00A453E9" w:rsidRPr="000B66D4" w:rsidRDefault="00A453E9" w:rsidP="00A453E9">
            <w:pPr>
              <w:pStyle w:val="TableParagraph"/>
              <w:spacing w:before="120" w:after="120" w:line="247" w:lineRule="auto"/>
              <w:ind w:right="247"/>
              <w:jc w:val="right"/>
              <w:rPr>
                <w:rFonts w:ascii="Aptos" w:hAnsi="Aptos"/>
                <w:sz w:val="24"/>
                <w:szCs w:val="24"/>
              </w:rPr>
            </w:pPr>
            <w:r>
              <w:rPr>
                <w:rFonts w:ascii="Wingdings" w:hAnsi="Wingdings"/>
                <w:w w:val="99"/>
              </w:rPr>
              <w:t></w:t>
            </w:r>
          </w:p>
        </w:tc>
      </w:tr>
      <w:tr w:rsidR="00A453E9" w:rsidRPr="000B66D4" w14:paraId="5D0DFF62" w14:textId="77777777" w:rsidTr="005972E4">
        <w:trPr>
          <w:cantSplit/>
          <w:trHeight w:val="550"/>
        </w:trPr>
        <w:tc>
          <w:tcPr>
            <w:tcW w:w="2636" w:type="dxa"/>
          </w:tcPr>
          <w:p w14:paraId="68ECBA5E" w14:textId="1F6422A4" w:rsidR="00A453E9" w:rsidRPr="000B66D4" w:rsidRDefault="00A453E9" w:rsidP="00A453E9">
            <w:pPr>
              <w:pStyle w:val="TableParagraph"/>
              <w:spacing w:before="120" w:after="120" w:line="247" w:lineRule="auto"/>
              <w:ind w:left="107" w:right="107"/>
              <w:rPr>
                <w:rFonts w:ascii="Aptos" w:hAnsi="Aptos"/>
                <w:sz w:val="24"/>
                <w:szCs w:val="24"/>
              </w:rPr>
            </w:pPr>
            <w:r w:rsidRPr="000B66D4">
              <w:rPr>
                <w:rFonts w:ascii="Aptos" w:hAnsi="Aptos"/>
                <w:sz w:val="24"/>
                <w:szCs w:val="24"/>
              </w:rPr>
              <w:lastRenderedPageBreak/>
              <w:t>Is there a link to Right to Information from the homepage from the global footer?</w:t>
            </w:r>
          </w:p>
        </w:tc>
        <w:tc>
          <w:tcPr>
            <w:tcW w:w="5528" w:type="dxa"/>
            <w:gridSpan w:val="4"/>
            <w:shd w:val="clear" w:color="auto" w:fill="E7E7E7"/>
          </w:tcPr>
          <w:p w14:paraId="5CB68894" w14:textId="69CCFC3E" w:rsidR="00A453E9" w:rsidRPr="000B66D4" w:rsidRDefault="009635C3" w:rsidP="007A447F">
            <w:pPr>
              <w:pStyle w:val="TableParagraph"/>
              <w:spacing w:before="120" w:after="120" w:line="247" w:lineRule="auto"/>
              <w:ind w:left="107" w:right="163"/>
              <w:jc w:val="both"/>
              <w:rPr>
                <w:rFonts w:ascii="Aptos" w:hAnsi="Aptos"/>
                <w:iCs/>
                <w:sz w:val="24"/>
                <w:szCs w:val="24"/>
              </w:rPr>
            </w:pPr>
            <w:r>
              <w:rPr>
                <w:rFonts w:ascii="Aptos" w:hAnsi="Aptos"/>
                <w:iCs/>
                <w:sz w:val="24"/>
                <w:szCs w:val="24"/>
              </w:rPr>
              <w:t>A</w:t>
            </w:r>
            <w:r w:rsidRPr="000B66D4">
              <w:rPr>
                <w:rFonts w:ascii="Aptos" w:hAnsi="Aptos"/>
                <w:iCs/>
                <w:sz w:val="24"/>
                <w:szCs w:val="24"/>
              </w:rPr>
              <w:t>gencies governed by the CUE 3.0 (Consistent User Experience) Standard, Module 2: Checkpoint 26, must have a link to Right to Information in the global website footer.</w:t>
            </w:r>
            <w:r w:rsidR="007A447F">
              <w:rPr>
                <w:rFonts w:ascii="Aptos" w:hAnsi="Aptos"/>
                <w:iCs/>
                <w:sz w:val="24"/>
                <w:szCs w:val="24"/>
              </w:rPr>
              <w:t xml:space="preserve"> This is good practice for all agencies.</w:t>
            </w:r>
          </w:p>
        </w:tc>
        <w:tc>
          <w:tcPr>
            <w:tcW w:w="851" w:type="dxa"/>
          </w:tcPr>
          <w:p w14:paraId="7F9575EE"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1A28D33" w14:textId="23DA2D50"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6E4350D0"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40FCBE6" w14:textId="27803446"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060D74F4" w14:textId="77777777" w:rsidTr="005972E4">
        <w:trPr>
          <w:cantSplit/>
          <w:trHeight w:val="416"/>
        </w:trPr>
        <w:tc>
          <w:tcPr>
            <w:tcW w:w="2636" w:type="dxa"/>
          </w:tcPr>
          <w:p w14:paraId="29309DCD" w14:textId="77777777" w:rsidR="00A453E9" w:rsidRDefault="00A453E9" w:rsidP="00A453E9">
            <w:pPr>
              <w:pStyle w:val="TableParagraph"/>
              <w:spacing w:before="120" w:after="120" w:line="247" w:lineRule="auto"/>
              <w:ind w:left="107" w:right="107"/>
              <w:rPr>
                <w:rFonts w:ascii="Aptos" w:hAnsi="Aptos"/>
                <w:sz w:val="24"/>
                <w:szCs w:val="24"/>
              </w:rPr>
            </w:pPr>
            <w:r w:rsidRPr="000B66D4">
              <w:rPr>
                <w:rFonts w:ascii="Aptos" w:hAnsi="Aptos"/>
                <w:sz w:val="24"/>
                <w:szCs w:val="24"/>
              </w:rPr>
              <w:t>If there are multiple links, do the links land on the same webpage?</w:t>
            </w:r>
          </w:p>
          <w:p w14:paraId="56D24EBF" w14:textId="43F52287" w:rsidR="007A447F" w:rsidRPr="007A447F" w:rsidRDefault="007A447F" w:rsidP="00A453E9">
            <w:pPr>
              <w:pStyle w:val="TableParagraph"/>
              <w:spacing w:before="120" w:after="120" w:line="247" w:lineRule="auto"/>
              <w:ind w:left="107" w:right="107"/>
              <w:rPr>
                <w:rFonts w:ascii="Aptos" w:hAnsi="Aptos"/>
                <w:i/>
                <w:iCs/>
                <w:sz w:val="24"/>
                <w:szCs w:val="24"/>
              </w:rPr>
            </w:pPr>
            <w:r w:rsidRPr="007A447F">
              <w:rPr>
                <w:rFonts w:ascii="Aptos" w:hAnsi="Aptos"/>
                <w:i/>
                <w:iCs/>
                <w:sz w:val="24"/>
                <w:szCs w:val="24"/>
              </w:rPr>
              <w:t>(Skip this question if the homepage has only one link to Right to Information)</w:t>
            </w:r>
          </w:p>
        </w:tc>
        <w:tc>
          <w:tcPr>
            <w:tcW w:w="5528" w:type="dxa"/>
            <w:gridSpan w:val="4"/>
            <w:shd w:val="clear" w:color="auto" w:fill="E7E7E7"/>
          </w:tcPr>
          <w:p w14:paraId="535E4295" w14:textId="578D5C75" w:rsidR="00A453E9" w:rsidRPr="000B66D4" w:rsidRDefault="00A453E9" w:rsidP="00A453E9">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The </w:t>
            </w:r>
            <w:r w:rsidRPr="000B66D4">
              <w:rPr>
                <w:rFonts w:ascii="Aptos" w:hAnsi="Aptos"/>
                <w:i/>
                <w:sz w:val="24"/>
                <w:szCs w:val="24"/>
              </w:rPr>
              <w:t>Right to Information Act 2009</w:t>
            </w:r>
            <w:r w:rsidRPr="000B66D4">
              <w:rPr>
                <w:rFonts w:ascii="Aptos" w:hAnsi="Aptos"/>
                <w:iCs/>
                <w:sz w:val="24"/>
                <w:szCs w:val="24"/>
              </w:rPr>
              <w:t xml:space="preserve"> provides for right to information tools (like the publication scheme and disclosure log) to be hosted on another agency’s website. </w:t>
            </w:r>
          </w:p>
          <w:p w14:paraId="368F477D" w14:textId="22FCC38A" w:rsidR="00A453E9" w:rsidRPr="000B66D4" w:rsidRDefault="00A453E9" w:rsidP="00A453E9">
            <w:pPr>
              <w:pStyle w:val="TableParagraph"/>
              <w:spacing w:before="120" w:after="120" w:line="247" w:lineRule="auto"/>
              <w:ind w:left="107" w:right="163"/>
              <w:jc w:val="both"/>
              <w:rPr>
                <w:rFonts w:ascii="Aptos" w:hAnsi="Aptos"/>
                <w:iCs/>
                <w:sz w:val="24"/>
                <w:szCs w:val="24"/>
              </w:rPr>
            </w:pPr>
            <w:r>
              <w:rPr>
                <w:rFonts w:ascii="Aptos" w:hAnsi="Aptos"/>
                <w:iCs/>
                <w:sz w:val="24"/>
                <w:szCs w:val="24"/>
              </w:rPr>
              <w:t xml:space="preserve">Some agencies </w:t>
            </w:r>
            <w:r w:rsidRPr="000B66D4">
              <w:rPr>
                <w:rFonts w:ascii="Aptos" w:hAnsi="Aptos"/>
                <w:iCs/>
                <w:sz w:val="24"/>
                <w:szCs w:val="24"/>
              </w:rPr>
              <w:t>share right to information functions.</w:t>
            </w:r>
            <w:r w:rsidR="007A447F">
              <w:rPr>
                <w:rFonts w:ascii="Aptos" w:hAnsi="Aptos"/>
                <w:iCs/>
                <w:sz w:val="24"/>
                <w:szCs w:val="24"/>
              </w:rPr>
              <w:t xml:space="preserve"> For example, there might be a shared services agency or a head department for a series of other agencies.</w:t>
            </w:r>
          </w:p>
          <w:p w14:paraId="5D23DFEF" w14:textId="19CB0B92" w:rsidR="00A453E9" w:rsidRPr="000B66D4" w:rsidRDefault="007A447F" w:rsidP="00A453E9">
            <w:pPr>
              <w:pStyle w:val="TableParagraph"/>
              <w:spacing w:before="120" w:after="120" w:line="247" w:lineRule="auto"/>
              <w:ind w:left="107" w:right="163"/>
              <w:jc w:val="both"/>
              <w:rPr>
                <w:rFonts w:ascii="Aptos" w:hAnsi="Aptos"/>
                <w:iCs/>
                <w:sz w:val="24"/>
                <w:szCs w:val="24"/>
              </w:rPr>
            </w:pPr>
            <w:r>
              <w:rPr>
                <w:rFonts w:ascii="Aptos" w:hAnsi="Aptos"/>
                <w:iCs/>
                <w:sz w:val="24"/>
                <w:szCs w:val="24"/>
              </w:rPr>
              <w:t xml:space="preserve">All links on an agency </w:t>
            </w:r>
            <w:r w:rsidR="00A453E9" w:rsidRPr="000B66D4">
              <w:rPr>
                <w:rFonts w:ascii="Aptos" w:hAnsi="Aptos"/>
                <w:iCs/>
                <w:sz w:val="24"/>
                <w:szCs w:val="24"/>
              </w:rPr>
              <w:t>website should guide a member of the public to one</w:t>
            </w:r>
            <w:r w:rsidR="00A453E9">
              <w:rPr>
                <w:rFonts w:ascii="Aptos" w:hAnsi="Aptos"/>
                <w:iCs/>
                <w:sz w:val="24"/>
                <w:szCs w:val="24"/>
              </w:rPr>
              <w:t>, correct</w:t>
            </w:r>
            <w:r w:rsidR="00A453E9" w:rsidRPr="000B66D4">
              <w:rPr>
                <w:rFonts w:ascii="Aptos" w:hAnsi="Aptos"/>
                <w:iCs/>
                <w:sz w:val="24"/>
                <w:szCs w:val="24"/>
              </w:rPr>
              <w:t xml:space="preserve"> set of information, which is appropriately tailored to that </w:t>
            </w:r>
            <w:r>
              <w:rPr>
                <w:rFonts w:ascii="Aptos" w:hAnsi="Aptos"/>
                <w:iCs/>
                <w:sz w:val="24"/>
                <w:szCs w:val="24"/>
              </w:rPr>
              <w:t xml:space="preserve">individual </w:t>
            </w:r>
            <w:r w:rsidR="00A453E9" w:rsidRPr="000B66D4">
              <w:rPr>
                <w:rFonts w:ascii="Aptos" w:hAnsi="Aptos"/>
                <w:iCs/>
                <w:sz w:val="24"/>
                <w:szCs w:val="24"/>
              </w:rPr>
              <w:t>agency</w:t>
            </w:r>
            <w:r>
              <w:rPr>
                <w:rFonts w:ascii="Aptos" w:hAnsi="Aptos"/>
                <w:iCs/>
                <w:sz w:val="24"/>
                <w:szCs w:val="24"/>
              </w:rPr>
              <w:t>.</w:t>
            </w:r>
          </w:p>
        </w:tc>
        <w:tc>
          <w:tcPr>
            <w:tcW w:w="851" w:type="dxa"/>
          </w:tcPr>
          <w:p w14:paraId="304E69F2"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452B8E7" w14:textId="4B433BEF"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75E3CF5B"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48C5108" w14:textId="3F96CF11"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5A644816" w14:textId="77777777" w:rsidTr="005972E4">
        <w:trPr>
          <w:cantSplit/>
          <w:trHeight w:val="416"/>
        </w:trPr>
        <w:tc>
          <w:tcPr>
            <w:tcW w:w="2636" w:type="dxa"/>
          </w:tcPr>
          <w:p w14:paraId="47D5AFA8" w14:textId="2ECB26D1" w:rsidR="00A453E9" w:rsidRPr="000B66D4" w:rsidRDefault="00A453E9" w:rsidP="00A453E9">
            <w:pPr>
              <w:pStyle w:val="TableParagraph"/>
              <w:spacing w:before="120" w:after="120" w:line="247" w:lineRule="auto"/>
              <w:ind w:left="107" w:right="107"/>
              <w:rPr>
                <w:rFonts w:ascii="Aptos" w:hAnsi="Aptos"/>
                <w:sz w:val="24"/>
                <w:szCs w:val="24"/>
              </w:rPr>
            </w:pPr>
            <w:r w:rsidRPr="000B66D4">
              <w:rPr>
                <w:rFonts w:ascii="Aptos" w:hAnsi="Aptos"/>
                <w:sz w:val="24"/>
                <w:szCs w:val="24"/>
              </w:rPr>
              <w:t>Is a search engine required to find the Right to Information webpage?</w:t>
            </w:r>
          </w:p>
        </w:tc>
        <w:tc>
          <w:tcPr>
            <w:tcW w:w="5528" w:type="dxa"/>
            <w:gridSpan w:val="4"/>
            <w:shd w:val="clear" w:color="auto" w:fill="E7E7E7"/>
          </w:tcPr>
          <w:p w14:paraId="6BC08962" w14:textId="0915ACAE" w:rsidR="00A453E9" w:rsidRPr="000B66D4" w:rsidRDefault="00A453E9" w:rsidP="00A453E9">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For example, if there is not a readily identifiable link called ‘Right to Information’, a person looking for the agency’s Right to Information webpage may need to exit the agency website and conduct an external search, such as a Google search, to find the webpage.</w:t>
            </w:r>
          </w:p>
        </w:tc>
        <w:tc>
          <w:tcPr>
            <w:tcW w:w="851" w:type="dxa"/>
          </w:tcPr>
          <w:p w14:paraId="0A743676" w14:textId="6D33BB13" w:rsidR="00A453E9" w:rsidRPr="000B66D4" w:rsidRDefault="00081CA5" w:rsidP="00A453E9">
            <w:pPr>
              <w:pStyle w:val="TableParagraph"/>
              <w:spacing w:before="120" w:after="120" w:line="247" w:lineRule="auto"/>
              <w:jc w:val="center"/>
              <w:rPr>
                <w:rFonts w:ascii="Aptos" w:hAnsi="Aptos"/>
                <w:sz w:val="24"/>
                <w:szCs w:val="24"/>
              </w:rPr>
            </w:pPr>
            <w:r>
              <w:rPr>
                <w:rFonts w:ascii="Aptos" w:hAnsi="Aptos"/>
                <w:sz w:val="24"/>
                <w:szCs w:val="24"/>
              </w:rPr>
              <w:t>website is easy to search</w:t>
            </w:r>
          </w:p>
          <w:p w14:paraId="54636E22" w14:textId="2759F15C"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00650FD7" w14:textId="0E549FFC" w:rsidR="00A453E9" w:rsidRPr="000B66D4" w:rsidRDefault="00081CA5" w:rsidP="00A453E9">
            <w:pPr>
              <w:pStyle w:val="TableParagraph"/>
              <w:spacing w:before="120" w:after="120" w:line="247" w:lineRule="auto"/>
              <w:jc w:val="center"/>
              <w:rPr>
                <w:rFonts w:ascii="Aptos" w:hAnsi="Aptos"/>
                <w:sz w:val="24"/>
                <w:szCs w:val="24"/>
              </w:rPr>
            </w:pPr>
            <w:r>
              <w:rPr>
                <w:rFonts w:ascii="Aptos" w:hAnsi="Aptos"/>
                <w:sz w:val="24"/>
                <w:szCs w:val="24"/>
              </w:rPr>
              <w:t>needed a search engine</w:t>
            </w:r>
          </w:p>
          <w:p w14:paraId="0585002C" w14:textId="401D54C4" w:rsidR="00A453E9" w:rsidRPr="000B66D4" w:rsidRDefault="00A453E9" w:rsidP="00A453E9">
            <w:pPr>
              <w:pStyle w:val="TableParagraph"/>
              <w:spacing w:before="120" w:after="120" w:line="247" w:lineRule="auto"/>
              <w:jc w:val="center"/>
              <w:rPr>
                <w:rFonts w:ascii="Aptos" w:hAnsi="Aptos"/>
                <w:sz w:val="24"/>
                <w:szCs w:val="24"/>
              </w:rPr>
            </w:pPr>
            <w:r>
              <w:rPr>
                <w:rFonts w:ascii="Wingdings" w:hAnsi="Wingdings"/>
                <w:w w:val="99"/>
              </w:rPr>
              <w:t></w:t>
            </w:r>
          </w:p>
        </w:tc>
      </w:tr>
      <w:tr w:rsidR="00081CA5" w:rsidRPr="000B66D4" w14:paraId="3AFED657" w14:textId="77777777" w:rsidTr="00E81074">
        <w:trPr>
          <w:cantSplit/>
          <w:trHeight w:val="497"/>
        </w:trPr>
        <w:tc>
          <w:tcPr>
            <w:tcW w:w="9953" w:type="dxa"/>
            <w:gridSpan w:val="7"/>
          </w:tcPr>
          <w:p w14:paraId="0ED5CBF9" w14:textId="479C5176" w:rsidR="00081CA5" w:rsidRPr="000B66D4" w:rsidRDefault="00081CA5" w:rsidP="00336C87">
            <w:pPr>
              <w:pStyle w:val="TableParagraph"/>
              <w:spacing w:before="120" w:after="120" w:line="247" w:lineRule="auto"/>
              <w:ind w:left="87" w:right="247"/>
              <w:rPr>
                <w:rFonts w:ascii="Aptos" w:hAnsi="Aptos"/>
                <w:sz w:val="24"/>
                <w:szCs w:val="24"/>
              </w:rPr>
            </w:pPr>
            <w:r w:rsidRPr="000B66D4">
              <w:rPr>
                <w:rFonts w:ascii="Aptos" w:hAnsi="Aptos"/>
                <w:sz w:val="24"/>
                <w:szCs w:val="24"/>
              </w:rPr>
              <w:t>Does the Right to Information webpage contain:</w:t>
            </w:r>
          </w:p>
        </w:tc>
      </w:tr>
      <w:tr w:rsidR="00081CA5" w:rsidRPr="000B66D4" w14:paraId="0BA445DA" w14:textId="77777777" w:rsidTr="005972E4">
        <w:trPr>
          <w:cantSplit/>
          <w:trHeight w:val="1239"/>
        </w:trPr>
        <w:tc>
          <w:tcPr>
            <w:tcW w:w="2636" w:type="dxa"/>
            <w:vMerge w:val="restart"/>
          </w:tcPr>
          <w:p w14:paraId="66B0C094" w14:textId="4242FB53" w:rsidR="00081CA5" w:rsidRPr="000B66D4" w:rsidRDefault="00081CA5" w:rsidP="00A453E9">
            <w:pPr>
              <w:pStyle w:val="TableParagraph"/>
              <w:spacing w:before="120" w:after="120" w:line="247" w:lineRule="auto"/>
              <w:ind w:left="107" w:right="107"/>
              <w:rPr>
                <w:rFonts w:ascii="Aptos" w:hAnsi="Aptos"/>
                <w:sz w:val="24"/>
                <w:szCs w:val="24"/>
              </w:rPr>
            </w:pPr>
            <w:r w:rsidRPr="000B66D4">
              <w:rPr>
                <w:rFonts w:ascii="Aptos" w:hAnsi="Aptos"/>
                <w:sz w:val="24"/>
                <w:szCs w:val="24"/>
              </w:rPr>
              <w:t>Information about the public’s rights?</w:t>
            </w:r>
          </w:p>
        </w:tc>
        <w:tc>
          <w:tcPr>
            <w:tcW w:w="5528" w:type="dxa"/>
            <w:gridSpan w:val="4"/>
            <w:shd w:val="clear" w:color="auto" w:fill="E7E7E7"/>
          </w:tcPr>
          <w:p w14:paraId="25D8DDDC" w14:textId="6B4622BC" w:rsidR="00081CA5" w:rsidRPr="000B66D4" w:rsidRDefault="00081CA5" w:rsidP="00081CA5">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Right to request any information held by agency</w:t>
            </w:r>
          </w:p>
        </w:tc>
        <w:tc>
          <w:tcPr>
            <w:tcW w:w="851" w:type="dxa"/>
          </w:tcPr>
          <w:p w14:paraId="0C1560F4" w14:textId="77777777" w:rsidR="00081CA5" w:rsidRPr="000B66D4" w:rsidRDefault="00081CA5"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BC41093" w14:textId="2B352EE8" w:rsidR="00081CA5" w:rsidRPr="000B66D4" w:rsidRDefault="00081CA5" w:rsidP="00A453E9">
            <w:pPr>
              <w:pStyle w:val="TableParagraph"/>
              <w:spacing w:before="120" w:after="120" w:line="247" w:lineRule="auto"/>
              <w:ind w:right="246"/>
              <w:jc w:val="right"/>
              <w:rPr>
                <w:rFonts w:ascii="Aptos" w:hAnsi="Aptos"/>
                <w:sz w:val="24"/>
                <w:szCs w:val="24"/>
              </w:rPr>
            </w:pPr>
            <w:r>
              <w:rPr>
                <w:rFonts w:ascii="Wingdings" w:hAnsi="Wingdings"/>
                <w:w w:val="99"/>
              </w:rPr>
              <w:t></w:t>
            </w:r>
          </w:p>
        </w:tc>
        <w:tc>
          <w:tcPr>
            <w:tcW w:w="938" w:type="dxa"/>
          </w:tcPr>
          <w:p w14:paraId="0E359EB0" w14:textId="77777777" w:rsidR="00081CA5" w:rsidRPr="000B66D4" w:rsidRDefault="00081CA5"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BBC8E19" w14:textId="3A157D63" w:rsidR="00081CA5" w:rsidRPr="000B66D4" w:rsidRDefault="00081CA5" w:rsidP="00A453E9">
            <w:pPr>
              <w:pStyle w:val="TableParagraph"/>
              <w:spacing w:before="120" w:after="120" w:line="247" w:lineRule="auto"/>
              <w:ind w:right="247"/>
              <w:jc w:val="right"/>
              <w:rPr>
                <w:rFonts w:ascii="Aptos" w:hAnsi="Aptos"/>
                <w:sz w:val="24"/>
                <w:szCs w:val="24"/>
              </w:rPr>
            </w:pPr>
            <w:r>
              <w:rPr>
                <w:rFonts w:ascii="Wingdings" w:hAnsi="Wingdings"/>
                <w:w w:val="99"/>
              </w:rPr>
              <w:t></w:t>
            </w:r>
          </w:p>
        </w:tc>
      </w:tr>
      <w:tr w:rsidR="00081CA5" w:rsidRPr="000B66D4" w14:paraId="22832898" w14:textId="77777777" w:rsidTr="005972E4">
        <w:trPr>
          <w:cantSplit/>
          <w:trHeight w:val="1239"/>
        </w:trPr>
        <w:tc>
          <w:tcPr>
            <w:tcW w:w="2636" w:type="dxa"/>
            <w:vMerge/>
          </w:tcPr>
          <w:p w14:paraId="31C1553E" w14:textId="77777777" w:rsidR="00081CA5" w:rsidRPr="000B66D4" w:rsidRDefault="00081CA5" w:rsidP="00081CA5">
            <w:pPr>
              <w:pStyle w:val="TableParagraph"/>
              <w:spacing w:before="120" w:after="120" w:line="247" w:lineRule="auto"/>
              <w:ind w:left="107" w:right="107"/>
              <w:rPr>
                <w:rFonts w:ascii="Aptos" w:hAnsi="Aptos"/>
                <w:sz w:val="24"/>
                <w:szCs w:val="24"/>
              </w:rPr>
            </w:pPr>
          </w:p>
        </w:tc>
        <w:tc>
          <w:tcPr>
            <w:tcW w:w="5528" w:type="dxa"/>
            <w:gridSpan w:val="4"/>
            <w:shd w:val="clear" w:color="auto" w:fill="E7E7E7"/>
          </w:tcPr>
          <w:p w14:paraId="60EFFD45" w14:textId="6F5337AF" w:rsidR="00081CA5" w:rsidRPr="000B66D4" w:rsidRDefault="00081CA5" w:rsidP="00081CA5">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 xml:space="preserve">Right to request documents containing individuals own personal information, which are free (except access charge). </w:t>
            </w:r>
          </w:p>
        </w:tc>
        <w:tc>
          <w:tcPr>
            <w:tcW w:w="851" w:type="dxa"/>
          </w:tcPr>
          <w:p w14:paraId="1E98380A"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1D4206C" w14:textId="50AA88B6"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394B86FC"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1ECBFB3" w14:textId="2186355C"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r>
      <w:tr w:rsidR="00081CA5" w:rsidRPr="000B66D4" w14:paraId="2A6F2336" w14:textId="77777777" w:rsidTr="005972E4">
        <w:trPr>
          <w:cantSplit/>
          <w:trHeight w:val="1239"/>
        </w:trPr>
        <w:tc>
          <w:tcPr>
            <w:tcW w:w="2636" w:type="dxa"/>
            <w:vMerge/>
          </w:tcPr>
          <w:p w14:paraId="1EB7A128" w14:textId="77777777" w:rsidR="00081CA5" w:rsidRPr="000B66D4" w:rsidRDefault="00081CA5" w:rsidP="00081CA5">
            <w:pPr>
              <w:pStyle w:val="TableParagraph"/>
              <w:spacing w:before="120" w:after="120" w:line="247" w:lineRule="auto"/>
              <w:ind w:left="107" w:right="107"/>
              <w:rPr>
                <w:rFonts w:ascii="Aptos" w:hAnsi="Aptos"/>
                <w:sz w:val="24"/>
                <w:szCs w:val="24"/>
              </w:rPr>
            </w:pPr>
          </w:p>
        </w:tc>
        <w:tc>
          <w:tcPr>
            <w:tcW w:w="5528" w:type="dxa"/>
            <w:gridSpan w:val="4"/>
            <w:shd w:val="clear" w:color="auto" w:fill="E7E7E7"/>
          </w:tcPr>
          <w:p w14:paraId="05AE33A8" w14:textId="668C21E4" w:rsidR="00081CA5" w:rsidRPr="000B66D4" w:rsidRDefault="00081CA5" w:rsidP="00081CA5">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Right to amend personal information if inaccurate, incomplete, out of date or misleading.</w:t>
            </w:r>
          </w:p>
        </w:tc>
        <w:tc>
          <w:tcPr>
            <w:tcW w:w="851" w:type="dxa"/>
          </w:tcPr>
          <w:p w14:paraId="0AD6CD21"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7006962" w14:textId="6D88183E"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1916F7A4"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5D794AB" w14:textId="2126FE76"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r>
      <w:tr w:rsidR="00081CA5" w:rsidRPr="000B66D4" w14:paraId="59C78012" w14:textId="77777777" w:rsidTr="005972E4">
        <w:trPr>
          <w:cantSplit/>
          <w:trHeight w:val="1153"/>
        </w:trPr>
        <w:tc>
          <w:tcPr>
            <w:tcW w:w="2636" w:type="dxa"/>
            <w:vMerge/>
          </w:tcPr>
          <w:p w14:paraId="7471AC25" w14:textId="77777777" w:rsidR="00081CA5" w:rsidRPr="000B66D4" w:rsidRDefault="00081CA5" w:rsidP="00081CA5">
            <w:pPr>
              <w:pStyle w:val="TableParagraph"/>
              <w:spacing w:before="120" w:after="120" w:line="247" w:lineRule="auto"/>
              <w:ind w:left="107" w:right="107"/>
              <w:rPr>
                <w:rFonts w:ascii="Aptos" w:hAnsi="Aptos"/>
                <w:sz w:val="24"/>
                <w:szCs w:val="24"/>
              </w:rPr>
            </w:pPr>
          </w:p>
        </w:tc>
        <w:tc>
          <w:tcPr>
            <w:tcW w:w="5528" w:type="dxa"/>
            <w:gridSpan w:val="4"/>
            <w:shd w:val="clear" w:color="auto" w:fill="E7E7E7"/>
          </w:tcPr>
          <w:p w14:paraId="47E5FE21" w14:textId="5C1D3D68" w:rsidR="00081CA5" w:rsidRPr="000B66D4" w:rsidRDefault="00081CA5" w:rsidP="00081CA5">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Rights of internal and external review of agency decision about applications to access information.</w:t>
            </w:r>
          </w:p>
        </w:tc>
        <w:tc>
          <w:tcPr>
            <w:tcW w:w="851" w:type="dxa"/>
          </w:tcPr>
          <w:p w14:paraId="512822D8"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D530709" w14:textId="0BCD8726"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66C665A3" w14:textId="77777777" w:rsidR="00081CA5" w:rsidRPr="000B66D4" w:rsidRDefault="00081CA5"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541D64F" w14:textId="64361E31" w:rsidR="00081CA5" w:rsidRPr="000B66D4" w:rsidRDefault="00081CA5" w:rsidP="00081CA5">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220AE833" w14:textId="77777777" w:rsidTr="005972E4">
        <w:trPr>
          <w:cantSplit/>
          <w:trHeight w:val="1372"/>
        </w:trPr>
        <w:tc>
          <w:tcPr>
            <w:tcW w:w="2636" w:type="dxa"/>
          </w:tcPr>
          <w:p w14:paraId="5D719B00" w14:textId="510FC8F9" w:rsidR="00A453E9" w:rsidRPr="000B66D4" w:rsidRDefault="00A453E9" w:rsidP="00A453E9">
            <w:pPr>
              <w:pStyle w:val="TableParagraph"/>
              <w:spacing w:before="120" w:after="120" w:line="247" w:lineRule="auto"/>
              <w:ind w:left="107" w:right="234"/>
              <w:jc w:val="both"/>
              <w:rPr>
                <w:rFonts w:ascii="Aptos" w:hAnsi="Aptos"/>
                <w:sz w:val="24"/>
                <w:szCs w:val="24"/>
              </w:rPr>
            </w:pPr>
            <w:r w:rsidRPr="000B66D4">
              <w:rPr>
                <w:rFonts w:ascii="Aptos" w:hAnsi="Aptos"/>
                <w:sz w:val="24"/>
                <w:szCs w:val="24"/>
              </w:rPr>
              <w:t xml:space="preserve">Links to the </w:t>
            </w:r>
            <w:r w:rsidRPr="000B66D4">
              <w:rPr>
                <w:rFonts w:ascii="Aptos" w:hAnsi="Aptos"/>
                <w:i/>
                <w:iCs/>
                <w:sz w:val="24"/>
                <w:szCs w:val="24"/>
              </w:rPr>
              <w:t>Right to Information Act 2009</w:t>
            </w:r>
            <w:r w:rsidRPr="000B66D4">
              <w:rPr>
                <w:rFonts w:ascii="Aptos" w:hAnsi="Aptos"/>
                <w:sz w:val="24"/>
                <w:szCs w:val="24"/>
              </w:rPr>
              <w:t xml:space="preserve"> and </w:t>
            </w:r>
            <w:r w:rsidRPr="000B66D4">
              <w:rPr>
                <w:rFonts w:ascii="Aptos" w:hAnsi="Aptos"/>
                <w:i/>
                <w:iCs/>
                <w:sz w:val="24"/>
                <w:szCs w:val="24"/>
              </w:rPr>
              <w:t>Information Privacy Act 2009</w:t>
            </w:r>
            <w:r w:rsidRPr="000B66D4">
              <w:rPr>
                <w:rFonts w:ascii="Aptos" w:hAnsi="Aptos"/>
                <w:sz w:val="24"/>
                <w:szCs w:val="24"/>
              </w:rPr>
              <w:t>?</w:t>
            </w:r>
          </w:p>
        </w:tc>
        <w:tc>
          <w:tcPr>
            <w:tcW w:w="5528" w:type="dxa"/>
            <w:gridSpan w:val="4"/>
            <w:shd w:val="clear" w:color="auto" w:fill="E7E7E7"/>
          </w:tcPr>
          <w:p w14:paraId="6A542F35" w14:textId="77777777" w:rsidR="00A453E9" w:rsidRPr="000B66D4" w:rsidRDefault="00A453E9" w:rsidP="00A453E9">
            <w:pPr>
              <w:pStyle w:val="TableParagraph"/>
              <w:spacing w:before="120" w:after="120" w:line="247" w:lineRule="auto"/>
              <w:ind w:left="107"/>
              <w:rPr>
                <w:rFonts w:ascii="Aptos" w:hAnsi="Aptos"/>
                <w:i/>
                <w:sz w:val="24"/>
                <w:szCs w:val="24"/>
              </w:rPr>
            </w:pPr>
            <w:r w:rsidRPr="000B66D4">
              <w:rPr>
                <w:rFonts w:ascii="Aptos" w:hAnsi="Aptos"/>
                <w:i/>
                <w:w w:val="95"/>
                <w:sz w:val="24"/>
                <w:szCs w:val="24"/>
              </w:rPr>
              <w:t>https</w:t>
            </w:r>
            <w:hyperlink r:id="rId15">
              <w:r w:rsidRPr="000B66D4">
                <w:rPr>
                  <w:rFonts w:ascii="Aptos" w:hAnsi="Aptos"/>
                  <w:i/>
                  <w:w w:val="95"/>
                  <w:sz w:val="24"/>
                  <w:szCs w:val="24"/>
                </w:rPr>
                <w:t>://w</w:t>
              </w:r>
            </w:hyperlink>
            <w:r w:rsidRPr="000B66D4">
              <w:rPr>
                <w:rFonts w:ascii="Aptos" w:hAnsi="Aptos"/>
                <w:i/>
                <w:w w:val="95"/>
                <w:sz w:val="24"/>
                <w:szCs w:val="24"/>
              </w:rPr>
              <w:t>ww</w:t>
            </w:r>
            <w:hyperlink r:id="rId16">
              <w:r w:rsidRPr="000B66D4">
                <w:rPr>
                  <w:rFonts w:ascii="Aptos" w:hAnsi="Aptos"/>
                  <w:i/>
                  <w:w w:val="95"/>
                  <w:sz w:val="24"/>
                  <w:szCs w:val="24"/>
                </w:rPr>
                <w:t>.legi</w:t>
              </w:r>
            </w:hyperlink>
            <w:r w:rsidRPr="000B66D4">
              <w:rPr>
                <w:rFonts w:ascii="Aptos" w:hAnsi="Aptos"/>
                <w:i/>
                <w:w w:val="95"/>
                <w:sz w:val="24"/>
                <w:szCs w:val="24"/>
              </w:rPr>
              <w:t>s</w:t>
            </w:r>
            <w:hyperlink r:id="rId17">
              <w:r w:rsidRPr="000B66D4">
                <w:rPr>
                  <w:rFonts w:ascii="Aptos" w:hAnsi="Aptos"/>
                  <w:i/>
                  <w:w w:val="95"/>
                  <w:sz w:val="24"/>
                  <w:szCs w:val="24"/>
                </w:rPr>
                <w:t>lation.qld.gov.au/LEGISLTN/CU</w:t>
              </w:r>
            </w:hyperlink>
            <w:r w:rsidRPr="000B66D4">
              <w:rPr>
                <w:rFonts w:ascii="Aptos" w:hAnsi="Aptos"/>
                <w:i/>
                <w:w w:val="95"/>
                <w:sz w:val="24"/>
                <w:szCs w:val="24"/>
              </w:rPr>
              <w:t xml:space="preserve"> </w:t>
            </w:r>
            <w:r w:rsidRPr="000B66D4">
              <w:rPr>
                <w:rFonts w:ascii="Aptos" w:hAnsi="Aptos"/>
                <w:i/>
                <w:sz w:val="24"/>
                <w:szCs w:val="24"/>
              </w:rPr>
              <w:t>RRENT/R/RightInfoA09.pdf</w:t>
            </w:r>
          </w:p>
          <w:p w14:paraId="3AA3E6C9" w14:textId="77777777" w:rsidR="00A453E9" w:rsidRPr="000B66D4" w:rsidRDefault="00A453E9" w:rsidP="00A453E9">
            <w:pPr>
              <w:pStyle w:val="TableParagraph"/>
              <w:spacing w:before="120" w:after="120" w:line="247" w:lineRule="auto"/>
              <w:ind w:left="107"/>
              <w:rPr>
                <w:rFonts w:ascii="Aptos" w:hAnsi="Aptos"/>
                <w:i/>
                <w:sz w:val="24"/>
                <w:szCs w:val="24"/>
              </w:rPr>
            </w:pPr>
            <w:r w:rsidRPr="000B66D4">
              <w:rPr>
                <w:rFonts w:ascii="Aptos" w:hAnsi="Aptos"/>
                <w:i/>
                <w:w w:val="95"/>
                <w:sz w:val="24"/>
                <w:szCs w:val="24"/>
              </w:rPr>
              <w:t>https</w:t>
            </w:r>
            <w:hyperlink r:id="rId18">
              <w:r w:rsidRPr="000B66D4">
                <w:rPr>
                  <w:rFonts w:ascii="Aptos" w:hAnsi="Aptos"/>
                  <w:i/>
                  <w:w w:val="95"/>
                  <w:sz w:val="24"/>
                  <w:szCs w:val="24"/>
                </w:rPr>
                <w:t>://w</w:t>
              </w:r>
            </w:hyperlink>
            <w:r w:rsidRPr="000B66D4">
              <w:rPr>
                <w:rFonts w:ascii="Aptos" w:hAnsi="Aptos"/>
                <w:i/>
                <w:w w:val="95"/>
                <w:sz w:val="24"/>
                <w:szCs w:val="24"/>
              </w:rPr>
              <w:t>ww</w:t>
            </w:r>
            <w:hyperlink r:id="rId19">
              <w:r w:rsidRPr="000B66D4">
                <w:rPr>
                  <w:rFonts w:ascii="Aptos" w:hAnsi="Aptos"/>
                  <w:i/>
                  <w:w w:val="95"/>
                  <w:sz w:val="24"/>
                  <w:szCs w:val="24"/>
                </w:rPr>
                <w:t>.legi</w:t>
              </w:r>
            </w:hyperlink>
            <w:r w:rsidRPr="000B66D4">
              <w:rPr>
                <w:rFonts w:ascii="Aptos" w:hAnsi="Aptos"/>
                <w:i/>
                <w:w w:val="95"/>
                <w:sz w:val="24"/>
                <w:szCs w:val="24"/>
              </w:rPr>
              <w:t>s</w:t>
            </w:r>
            <w:hyperlink r:id="rId20">
              <w:r w:rsidRPr="000B66D4">
                <w:rPr>
                  <w:rFonts w:ascii="Aptos" w:hAnsi="Aptos"/>
                  <w:i/>
                  <w:w w:val="95"/>
                  <w:sz w:val="24"/>
                  <w:szCs w:val="24"/>
                </w:rPr>
                <w:t>lation.qld.gov.au/LEGISLTN/CU</w:t>
              </w:r>
            </w:hyperlink>
            <w:r w:rsidRPr="000B66D4">
              <w:rPr>
                <w:rFonts w:ascii="Aptos" w:hAnsi="Aptos"/>
                <w:i/>
                <w:w w:val="95"/>
                <w:sz w:val="24"/>
                <w:szCs w:val="24"/>
              </w:rPr>
              <w:t xml:space="preserve"> </w:t>
            </w:r>
            <w:r w:rsidRPr="000B66D4">
              <w:rPr>
                <w:rFonts w:ascii="Aptos" w:hAnsi="Aptos"/>
                <w:i/>
                <w:sz w:val="24"/>
                <w:szCs w:val="24"/>
              </w:rPr>
              <w:t>RRENT/I/InfoPrivA09.pdf</w:t>
            </w:r>
          </w:p>
        </w:tc>
        <w:tc>
          <w:tcPr>
            <w:tcW w:w="851" w:type="dxa"/>
          </w:tcPr>
          <w:p w14:paraId="1840E2A2"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D3FA997" w14:textId="0C4322A4" w:rsidR="00A453E9" w:rsidRPr="000B66D4" w:rsidRDefault="00A453E9"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11B687F2"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2264AA8" w14:textId="228A17F9" w:rsidR="00A453E9" w:rsidRPr="000B66D4" w:rsidRDefault="00A453E9"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A453E9" w:rsidRPr="000B66D4" w14:paraId="7AC25A3E" w14:textId="77777777" w:rsidTr="005972E4">
        <w:trPr>
          <w:cantSplit/>
          <w:trHeight w:val="1757"/>
        </w:trPr>
        <w:tc>
          <w:tcPr>
            <w:tcW w:w="2636" w:type="dxa"/>
          </w:tcPr>
          <w:p w14:paraId="177AA5DA" w14:textId="3EED8B37" w:rsidR="00A453E9" w:rsidRPr="000B66D4" w:rsidRDefault="00A453E9" w:rsidP="00A453E9">
            <w:pPr>
              <w:pStyle w:val="TableParagraph"/>
              <w:spacing w:before="120" w:after="120" w:line="247" w:lineRule="auto"/>
              <w:ind w:left="107" w:right="119"/>
              <w:rPr>
                <w:rFonts w:ascii="Aptos" w:hAnsi="Aptos"/>
                <w:sz w:val="24"/>
                <w:szCs w:val="24"/>
              </w:rPr>
            </w:pPr>
            <w:r w:rsidRPr="000B66D4">
              <w:rPr>
                <w:rFonts w:ascii="Aptos" w:hAnsi="Aptos"/>
                <w:sz w:val="24"/>
                <w:szCs w:val="24"/>
              </w:rPr>
              <w:t>A link to the Queensland Government gateway on Right to information?</w:t>
            </w:r>
          </w:p>
        </w:tc>
        <w:tc>
          <w:tcPr>
            <w:tcW w:w="5528" w:type="dxa"/>
            <w:gridSpan w:val="4"/>
            <w:shd w:val="clear" w:color="auto" w:fill="E7E7E7"/>
          </w:tcPr>
          <w:p w14:paraId="4C702E21" w14:textId="77777777" w:rsidR="00A453E9" w:rsidRPr="000B66D4" w:rsidRDefault="00A453E9" w:rsidP="00A453E9">
            <w:pPr>
              <w:pStyle w:val="TableParagraph"/>
              <w:spacing w:before="120" w:after="120" w:line="247" w:lineRule="auto"/>
              <w:ind w:left="107"/>
              <w:rPr>
                <w:rFonts w:ascii="Aptos" w:hAnsi="Aptos"/>
                <w:i/>
                <w:sz w:val="24"/>
                <w:szCs w:val="24"/>
              </w:rPr>
            </w:pPr>
            <w:hyperlink r:id="rId21">
              <w:r w:rsidRPr="000B66D4">
                <w:rPr>
                  <w:rFonts w:ascii="Aptos" w:hAnsi="Aptos"/>
                  <w:i/>
                  <w:sz w:val="24"/>
                  <w:szCs w:val="24"/>
                </w:rPr>
                <w:t>www.qld.gov.au/righttoinformation</w:t>
              </w:r>
            </w:hyperlink>
          </w:p>
        </w:tc>
        <w:tc>
          <w:tcPr>
            <w:tcW w:w="851" w:type="dxa"/>
          </w:tcPr>
          <w:p w14:paraId="7D7EE87E"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83934A2" w14:textId="08AA3392" w:rsidR="00A453E9" w:rsidRPr="000B66D4" w:rsidRDefault="00A453E9"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1B2AE60B"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4D14148" w14:textId="57C7E154" w:rsidR="00A453E9" w:rsidRPr="000B66D4" w:rsidRDefault="00A453E9"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A453E9" w:rsidRPr="000B66D4" w14:paraId="6A7B56FB" w14:textId="77777777" w:rsidTr="005972E4">
        <w:trPr>
          <w:cantSplit/>
          <w:trHeight w:val="1757"/>
        </w:trPr>
        <w:tc>
          <w:tcPr>
            <w:tcW w:w="2636" w:type="dxa"/>
          </w:tcPr>
          <w:p w14:paraId="39D46F14" w14:textId="4479D9C2" w:rsidR="00A453E9" w:rsidRPr="000B66D4" w:rsidRDefault="00A453E9" w:rsidP="00A453E9">
            <w:pPr>
              <w:pStyle w:val="TableParagraph"/>
              <w:spacing w:before="120" w:after="120" w:line="247" w:lineRule="auto"/>
              <w:ind w:left="107" w:right="119"/>
              <w:rPr>
                <w:rFonts w:ascii="Aptos" w:hAnsi="Aptos"/>
                <w:sz w:val="24"/>
                <w:szCs w:val="24"/>
              </w:rPr>
            </w:pPr>
            <w:r w:rsidRPr="000B66D4">
              <w:rPr>
                <w:rFonts w:ascii="Aptos" w:hAnsi="Aptos"/>
                <w:sz w:val="24"/>
                <w:szCs w:val="24"/>
              </w:rPr>
              <w:t>A link to the government approved application form</w:t>
            </w:r>
            <w:r w:rsidR="00515DAB">
              <w:rPr>
                <w:rFonts w:ascii="Aptos" w:hAnsi="Aptos"/>
                <w:sz w:val="24"/>
                <w:szCs w:val="24"/>
              </w:rPr>
              <w:t xml:space="preserve"> (only for applications to Departments and Ministers), noting that use of the form is not mandatory</w:t>
            </w:r>
          </w:p>
        </w:tc>
        <w:tc>
          <w:tcPr>
            <w:tcW w:w="5528" w:type="dxa"/>
            <w:gridSpan w:val="4"/>
            <w:shd w:val="clear" w:color="auto" w:fill="E7E7E7"/>
          </w:tcPr>
          <w:p w14:paraId="25B622D1" w14:textId="1DC9B472" w:rsidR="00A453E9" w:rsidRPr="000B66D4" w:rsidRDefault="00A453E9" w:rsidP="00A453E9">
            <w:pPr>
              <w:pStyle w:val="TableParagraph"/>
              <w:spacing w:before="120" w:after="120" w:line="247" w:lineRule="auto"/>
              <w:ind w:left="107"/>
              <w:rPr>
                <w:rFonts w:ascii="Aptos" w:hAnsi="Aptos"/>
                <w:sz w:val="24"/>
                <w:szCs w:val="24"/>
              </w:rPr>
            </w:pPr>
            <w:r w:rsidRPr="000B66D4">
              <w:rPr>
                <w:rFonts w:ascii="Aptos" w:hAnsi="Aptos"/>
                <w:sz w:val="24"/>
                <w:szCs w:val="24"/>
              </w:rPr>
              <w:t>https://www.rti.qld.gov.au/__data/assets/pdf_file/0005/133277/RTI-Access-App-form.pdf?v=2</w:t>
            </w:r>
          </w:p>
        </w:tc>
        <w:tc>
          <w:tcPr>
            <w:tcW w:w="851" w:type="dxa"/>
          </w:tcPr>
          <w:p w14:paraId="3DBB7384"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7626984" w14:textId="5B4B67BE" w:rsidR="00A453E9" w:rsidRPr="000B66D4" w:rsidRDefault="00A453E9" w:rsidP="00081CA5">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4F02E8CA" w14:textId="77777777" w:rsidR="00A453E9" w:rsidRPr="000B66D4" w:rsidRDefault="00A453E9"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576D2A1" w14:textId="3DA97CCD" w:rsidR="00A453E9" w:rsidRPr="000B66D4" w:rsidRDefault="00A453E9" w:rsidP="00081CA5">
            <w:pPr>
              <w:pStyle w:val="TableParagraph"/>
              <w:spacing w:before="120" w:after="120" w:line="247" w:lineRule="auto"/>
              <w:jc w:val="center"/>
              <w:rPr>
                <w:rFonts w:ascii="Aptos" w:hAnsi="Aptos"/>
                <w:sz w:val="24"/>
                <w:szCs w:val="24"/>
              </w:rPr>
            </w:pPr>
            <w:r>
              <w:rPr>
                <w:rFonts w:ascii="Wingdings" w:hAnsi="Wingdings"/>
                <w:w w:val="99"/>
              </w:rPr>
              <w:t></w:t>
            </w:r>
          </w:p>
        </w:tc>
      </w:tr>
      <w:tr w:rsidR="005D7334" w:rsidRPr="000B66D4" w14:paraId="462C6954" w14:textId="77777777" w:rsidTr="005972E4">
        <w:trPr>
          <w:cantSplit/>
          <w:trHeight w:val="1252"/>
        </w:trPr>
        <w:tc>
          <w:tcPr>
            <w:tcW w:w="2636" w:type="dxa"/>
            <w:vMerge w:val="restart"/>
          </w:tcPr>
          <w:p w14:paraId="0D0CFCBB" w14:textId="462327D2" w:rsidR="005D7334" w:rsidRPr="000B66D4" w:rsidRDefault="005D7334"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An option to get information through administrative access arrangements</w:t>
            </w:r>
          </w:p>
        </w:tc>
        <w:tc>
          <w:tcPr>
            <w:tcW w:w="5528" w:type="dxa"/>
            <w:gridSpan w:val="4"/>
            <w:shd w:val="clear" w:color="auto" w:fill="E7E7E7"/>
          </w:tcPr>
          <w:p w14:paraId="46483D51" w14:textId="4444DEA4" w:rsidR="005D7334" w:rsidRPr="00081CA5" w:rsidRDefault="005D7334" w:rsidP="00081CA5">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 xml:space="preserve">See section 19 of the </w:t>
            </w:r>
            <w:r w:rsidRPr="000B66D4">
              <w:rPr>
                <w:rFonts w:ascii="Aptos" w:hAnsi="Aptos"/>
                <w:i/>
                <w:iCs/>
                <w:sz w:val="24"/>
                <w:szCs w:val="24"/>
              </w:rPr>
              <w:t>Right to Information Act 2009</w:t>
            </w:r>
          </w:p>
        </w:tc>
        <w:tc>
          <w:tcPr>
            <w:tcW w:w="851" w:type="dxa"/>
          </w:tcPr>
          <w:p w14:paraId="294C0DFA" w14:textId="77777777" w:rsidR="005D7334" w:rsidRPr="000B66D4" w:rsidRDefault="005D7334"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929C8C0" w14:textId="65C1023D" w:rsidR="005D7334" w:rsidRPr="000B66D4" w:rsidRDefault="005D7334"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1B62F464" w14:textId="77777777" w:rsidR="005D7334" w:rsidRPr="000B66D4" w:rsidRDefault="005D7334"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0130ED3" w14:textId="3E466FD4" w:rsidR="005D7334" w:rsidRPr="000B66D4" w:rsidRDefault="005D7334"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5D7334" w:rsidRPr="000B66D4" w14:paraId="0E739154" w14:textId="77777777" w:rsidTr="005972E4">
        <w:trPr>
          <w:cantSplit/>
          <w:trHeight w:val="1252"/>
        </w:trPr>
        <w:tc>
          <w:tcPr>
            <w:tcW w:w="2636" w:type="dxa"/>
            <w:vMerge/>
          </w:tcPr>
          <w:p w14:paraId="5AAFAFF2" w14:textId="77777777" w:rsidR="005D7334" w:rsidRPr="000B66D4" w:rsidRDefault="005D7334" w:rsidP="005D7334">
            <w:pPr>
              <w:pStyle w:val="TableParagraph"/>
              <w:spacing w:before="120" w:after="120" w:line="247" w:lineRule="auto"/>
              <w:ind w:left="107" w:right="339"/>
              <w:rPr>
                <w:rFonts w:ascii="Aptos" w:hAnsi="Aptos"/>
                <w:sz w:val="24"/>
                <w:szCs w:val="24"/>
              </w:rPr>
            </w:pPr>
          </w:p>
        </w:tc>
        <w:tc>
          <w:tcPr>
            <w:tcW w:w="5528" w:type="dxa"/>
            <w:gridSpan w:val="4"/>
            <w:shd w:val="clear" w:color="auto" w:fill="E7E7E7"/>
          </w:tcPr>
          <w:p w14:paraId="20FDBA59" w14:textId="6F0D1BB9" w:rsidR="005D7334" w:rsidRPr="000B66D4" w:rsidRDefault="005D7334" w:rsidP="005D7334">
            <w:pPr>
              <w:pStyle w:val="TableParagraph"/>
              <w:spacing w:before="120" w:after="120" w:line="247" w:lineRule="auto"/>
              <w:ind w:left="107" w:right="96"/>
              <w:jc w:val="both"/>
              <w:rPr>
                <w:rFonts w:ascii="Aptos" w:hAnsi="Aptos"/>
                <w:sz w:val="24"/>
                <w:szCs w:val="24"/>
              </w:rPr>
            </w:pPr>
            <w:r>
              <w:rPr>
                <w:rFonts w:ascii="Aptos" w:hAnsi="Aptos"/>
                <w:sz w:val="24"/>
                <w:szCs w:val="24"/>
              </w:rPr>
              <w:t xml:space="preserve">Is the description or mention of administrative access </w:t>
            </w:r>
            <w:r w:rsidRPr="000B66D4">
              <w:rPr>
                <w:rFonts w:ascii="Aptos" w:hAnsi="Aptos"/>
                <w:sz w:val="24"/>
                <w:szCs w:val="24"/>
              </w:rPr>
              <w:t>linked to the administrative access arrangement?</w:t>
            </w:r>
          </w:p>
        </w:tc>
        <w:tc>
          <w:tcPr>
            <w:tcW w:w="851" w:type="dxa"/>
          </w:tcPr>
          <w:p w14:paraId="23792E53"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0E29D3B" w14:textId="7AF2E04B"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52939BA6"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0B6C36A" w14:textId="03C719A2"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r>
      <w:tr w:rsidR="005D7334" w:rsidRPr="000B66D4" w14:paraId="2DCDB4B0" w14:textId="77777777" w:rsidTr="005972E4">
        <w:trPr>
          <w:cantSplit/>
          <w:trHeight w:val="1252"/>
        </w:trPr>
        <w:tc>
          <w:tcPr>
            <w:tcW w:w="2636" w:type="dxa"/>
            <w:vMerge w:val="restart"/>
          </w:tcPr>
          <w:p w14:paraId="72E41FE3" w14:textId="32A295EF" w:rsidR="005D7334" w:rsidRPr="000B66D4" w:rsidRDefault="005D7334"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An option to get information through a Publication Scheme</w:t>
            </w:r>
          </w:p>
        </w:tc>
        <w:tc>
          <w:tcPr>
            <w:tcW w:w="5528" w:type="dxa"/>
            <w:gridSpan w:val="4"/>
            <w:shd w:val="clear" w:color="auto" w:fill="E7E7E7"/>
          </w:tcPr>
          <w:p w14:paraId="34A83071" w14:textId="77777777" w:rsidR="005D7334" w:rsidRPr="000B66D4" w:rsidRDefault="005D7334" w:rsidP="00A453E9">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 xml:space="preserve">See section 21 of the </w:t>
            </w:r>
            <w:r w:rsidRPr="000B66D4">
              <w:rPr>
                <w:rFonts w:ascii="Aptos" w:hAnsi="Aptos"/>
                <w:i/>
                <w:iCs/>
                <w:sz w:val="24"/>
                <w:szCs w:val="24"/>
              </w:rPr>
              <w:t>Right to Information Act 2009</w:t>
            </w:r>
          </w:p>
        </w:tc>
        <w:tc>
          <w:tcPr>
            <w:tcW w:w="851" w:type="dxa"/>
          </w:tcPr>
          <w:p w14:paraId="0DAE4A12" w14:textId="77777777" w:rsidR="005D7334" w:rsidRPr="000B66D4" w:rsidRDefault="005D7334" w:rsidP="00081CA5">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131B6E7" w14:textId="725C3C9F" w:rsidR="005D7334" w:rsidRPr="000B66D4" w:rsidRDefault="005D7334"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16A12CC9" w14:textId="77777777" w:rsidR="005D7334" w:rsidRPr="000B66D4" w:rsidRDefault="005D7334" w:rsidP="00081CA5">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1F4221F" w14:textId="403FE499" w:rsidR="005D7334" w:rsidRPr="000B66D4" w:rsidRDefault="005D7334" w:rsidP="00081CA5">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5D7334" w:rsidRPr="000B66D4" w14:paraId="0FB4E831" w14:textId="77777777" w:rsidTr="005972E4">
        <w:trPr>
          <w:cantSplit/>
          <w:trHeight w:val="1252"/>
        </w:trPr>
        <w:tc>
          <w:tcPr>
            <w:tcW w:w="2636" w:type="dxa"/>
            <w:vMerge/>
          </w:tcPr>
          <w:p w14:paraId="3EB7C840" w14:textId="77777777" w:rsidR="005D7334" w:rsidRPr="000B66D4" w:rsidRDefault="005D7334" w:rsidP="005D7334">
            <w:pPr>
              <w:pStyle w:val="TableParagraph"/>
              <w:spacing w:before="120" w:after="120" w:line="247" w:lineRule="auto"/>
              <w:ind w:left="107" w:right="339"/>
              <w:rPr>
                <w:rFonts w:ascii="Aptos" w:hAnsi="Aptos"/>
                <w:sz w:val="24"/>
                <w:szCs w:val="24"/>
              </w:rPr>
            </w:pPr>
          </w:p>
        </w:tc>
        <w:tc>
          <w:tcPr>
            <w:tcW w:w="5528" w:type="dxa"/>
            <w:gridSpan w:val="4"/>
            <w:shd w:val="clear" w:color="auto" w:fill="E7E7E7"/>
          </w:tcPr>
          <w:p w14:paraId="7B70B9EE" w14:textId="77777777" w:rsidR="005D7334" w:rsidRDefault="005D7334" w:rsidP="005D7334">
            <w:pPr>
              <w:pStyle w:val="TableParagraph"/>
              <w:spacing w:before="120" w:after="120" w:line="247" w:lineRule="auto"/>
              <w:ind w:left="107" w:right="96"/>
              <w:jc w:val="both"/>
              <w:rPr>
                <w:rFonts w:ascii="Aptos" w:hAnsi="Aptos"/>
                <w:sz w:val="24"/>
                <w:szCs w:val="24"/>
              </w:rPr>
            </w:pPr>
            <w:r>
              <w:rPr>
                <w:rFonts w:ascii="Aptos" w:hAnsi="Aptos"/>
                <w:sz w:val="24"/>
                <w:szCs w:val="24"/>
              </w:rPr>
              <w:t xml:space="preserve">Is the description or mention of a Publication Scheme </w:t>
            </w:r>
            <w:r w:rsidRPr="000B66D4">
              <w:rPr>
                <w:rFonts w:ascii="Aptos" w:hAnsi="Aptos"/>
                <w:sz w:val="24"/>
                <w:szCs w:val="24"/>
              </w:rPr>
              <w:t>linked to the Publication Scheme?</w:t>
            </w:r>
          </w:p>
          <w:p w14:paraId="2B8A02F3" w14:textId="17349991" w:rsidR="005D7334" w:rsidRPr="000B66D4" w:rsidRDefault="005D7334" w:rsidP="005D7334">
            <w:pPr>
              <w:pStyle w:val="TableParagraph"/>
              <w:spacing w:before="120" w:after="120" w:line="247" w:lineRule="auto"/>
              <w:ind w:left="107" w:right="96"/>
              <w:jc w:val="both"/>
              <w:rPr>
                <w:rFonts w:ascii="Aptos" w:hAnsi="Aptos"/>
                <w:sz w:val="24"/>
                <w:szCs w:val="24"/>
              </w:rPr>
            </w:pPr>
            <w:r>
              <w:rPr>
                <w:rFonts w:ascii="Aptos" w:hAnsi="Aptos"/>
                <w:sz w:val="24"/>
                <w:szCs w:val="24"/>
              </w:rPr>
              <w:t>(If the Publication Scheme is part of the Right to Information webpage, select ‘Yes’)</w:t>
            </w:r>
          </w:p>
        </w:tc>
        <w:tc>
          <w:tcPr>
            <w:tcW w:w="851" w:type="dxa"/>
          </w:tcPr>
          <w:p w14:paraId="026D5F7F"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89FEF34" w14:textId="38F54595"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347B32AF"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AA8904E" w14:textId="75542DFA"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r>
      <w:tr w:rsidR="005D7334" w:rsidRPr="000B66D4" w14:paraId="475623CD" w14:textId="77777777" w:rsidTr="005972E4">
        <w:trPr>
          <w:cantSplit/>
          <w:trHeight w:val="1252"/>
        </w:trPr>
        <w:tc>
          <w:tcPr>
            <w:tcW w:w="2636" w:type="dxa"/>
            <w:vMerge w:val="restart"/>
          </w:tcPr>
          <w:p w14:paraId="47998AF8" w14:textId="6B145AF3" w:rsidR="005D7334" w:rsidRPr="000B66D4" w:rsidRDefault="005D7334"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lastRenderedPageBreak/>
              <w:t>An option to get information through a Disclosure Log</w:t>
            </w:r>
          </w:p>
        </w:tc>
        <w:tc>
          <w:tcPr>
            <w:tcW w:w="5528" w:type="dxa"/>
            <w:gridSpan w:val="4"/>
            <w:shd w:val="clear" w:color="auto" w:fill="E7E7E7"/>
          </w:tcPr>
          <w:p w14:paraId="68752D6C" w14:textId="66A5EF18" w:rsidR="005D7334" w:rsidRPr="000B66D4" w:rsidRDefault="005D7334" w:rsidP="00A453E9">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 xml:space="preserve">See sections 78A and 78B of the </w:t>
            </w:r>
            <w:r w:rsidRPr="000B66D4">
              <w:rPr>
                <w:rFonts w:ascii="Aptos" w:hAnsi="Aptos"/>
                <w:i/>
                <w:iCs/>
                <w:sz w:val="24"/>
                <w:szCs w:val="24"/>
              </w:rPr>
              <w:t>Right to Information Act 2009</w:t>
            </w:r>
          </w:p>
        </w:tc>
        <w:tc>
          <w:tcPr>
            <w:tcW w:w="851" w:type="dxa"/>
          </w:tcPr>
          <w:p w14:paraId="3AC17737" w14:textId="77777777" w:rsidR="005D7334" w:rsidRPr="000B66D4" w:rsidRDefault="005D7334"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2A32597" w14:textId="2B075704" w:rsidR="005D7334" w:rsidRPr="000B66D4" w:rsidRDefault="005D7334"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0ACEC7A3" w14:textId="77777777" w:rsidR="005D7334" w:rsidRPr="000B66D4" w:rsidRDefault="005D7334"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E727097" w14:textId="39CD750F" w:rsidR="005D7334" w:rsidRPr="000B66D4" w:rsidRDefault="005D7334"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5D7334" w:rsidRPr="000B66D4" w14:paraId="6EE6B77F" w14:textId="77777777" w:rsidTr="005972E4">
        <w:trPr>
          <w:cantSplit/>
          <w:trHeight w:val="1252"/>
        </w:trPr>
        <w:tc>
          <w:tcPr>
            <w:tcW w:w="2636" w:type="dxa"/>
            <w:vMerge/>
          </w:tcPr>
          <w:p w14:paraId="3F34D169" w14:textId="77777777" w:rsidR="005D7334" w:rsidRPr="000B66D4" w:rsidRDefault="005D7334" w:rsidP="005D7334">
            <w:pPr>
              <w:pStyle w:val="TableParagraph"/>
              <w:spacing w:before="120" w:after="120" w:line="247" w:lineRule="auto"/>
              <w:ind w:left="107" w:right="339"/>
              <w:rPr>
                <w:rFonts w:ascii="Aptos" w:hAnsi="Aptos"/>
                <w:sz w:val="24"/>
                <w:szCs w:val="24"/>
              </w:rPr>
            </w:pPr>
          </w:p>
        </w:tc>
        <w:tc>
          <w:tcPr>
            <w:tcW w:w="5528" w:type="dxa"/>
            <w:gridSpan w:val="4"/>
            <w:shd w:val="clear" w:color="auto" w:fill="E7E7E7"/>
          </w:tcPr>
          <w:p w14:paraId="685287C7" w14:textId="1A2C50C4" w:rsidR="005D7334" w:rsidRPr="000B66D4" w:rsidRDefault="005D7334" w:rsidP="005D7334">
            <w:pPr>
              <w:pStyle w:val="TableParagraph"/>
              <w:spacing w:before="120" w:after="120" w:line="247" w:lineRule="auto"/>
              <w:ind w:left="107" w:right="96"/>
              <w:jc w:val="both"/>
              <w:rPr>
                <w:rFonts w:ascii="Aptos" w:hAnsi="Aptos"/>
                <w:sz w:val="24"/>
                <w:szCs w:val="24"/>
              </w:rPr>
            </w:pPr>
            <w:r>
              <w:rPr>
                <w:rFonts w:ascii="Aptos" w:hAnsi="Aptos"/>
                <w:sz w:val="24"/>
                <w:szCs w:val="24"/>
              </w:rPr>
              <w:t xml:space="preserve">Is the description or mention of a Disclosure Log </w:t>
            </w:r>
            <w:r w:rsidRPr="000B66D4">
              <w:rPr>
                <w:rFonts w:ascii="Aptos" w:hAnsi="Aptos"/>
                <w:sz w:val="24"/>
                <w:szCs w:val="24"/>
              </w:rPr>
              <w:t>linked to the Disclosure Log?</w:t>
            </w:r>
          </w:p>
        </w:tc>
        <w:tc>
          <w:tcPr>
            <w:tcW w:w="851" w:type="dxa"/>
          </w:tcPr>
          <w:p w14:paraId="44460526"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12FC6F1" w14:textId="4D4052E7"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Pr>
          <w:p w14:paraId="37B9486D" w14:textId="77777777" w:rsidR="005D7334" w:rsidRPr="000B66D4" w:rsidRDefault="005D7334" w:rsidP="005D733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0EFE9BC" w14:textId="5A1C55A3" w:rsidR="005D7334" w:rsidRPr="000B66D4" w:rsidRDefault="005D7334" w:rsidP="005D7334">
            <w:pPr>
              <w:pStyle w:val="TableParagraph"/>
              <w:spacing w:before="120" w:after="120" w:line="247" w:lineRule="auto"/>
              <w:jc w:val="center"/>
              <w:rPr>
                <w:rFonts w:ascii="Aptos" w:hAnsi="Aptos"/>
                <w:sz w:val="24"/>
                <w:szCs w:val="24"/>
              </w:rPr>
            </w:pPr>
            <w:r>
              <w:rPr>
                <w:rFonts w:ascii="Wingdings" w:hAnsi="Wingdings"/>
                <w:w w:val="99"/>
              </w:rPr>
              <w:t></w:t>
            </w:r>
          </w:p>
        </w:tc>
      </w:tr>
      <w:tr w:rsidR="00A453E9" w:rsidRPr="000B66D4" w14:paraId="2C8C7715" w14:textId="77777777" w:rsidTr="005972E4">
        <w:trPr>
          <w:cantSplit/>
          <w:trHeight w:val="1252"/>
        </w:trPr>
        <w:tc>
          <w:tcPr>
            <w:tcW w:w="2636" w:type="dxa"/>
          </w:tcPr>
          <w:p w14:paraId="4EA84C3C" w14:textId="46D8F6B3" w:rsidR="00A453E9" w:rsidRPr="000B66D4" w:rsidRDefault="00A453E9"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How to contact the agency for further information?</w:t>
            </w:r>
          </w:p>
        </w:tc>
        <w:tc>
          <w:tcPr>
            <w:tcW w:w="5528" w:type="dxa"/>
            <w:gridSpan w:val="4"/>
            <w:shd w:val="clear" w:color="auto" w:fill="E7E7E7"/>
          </w:tcPr>
          <w:p w14:paraId="29816EB1" w14:textId="2C81E632" w:rsidR="00A453E9" w:rsidRPr="000B66D4" w:rsidRDefault="005D7334" w:rsidP="00A453E9">
            <w:pPr>
              <w:pStyle w:val="TableParagraph"/>
              <w:spacing w:before="120" w:after="120" w:line="247" w:lineRule="auto"/>
              <w:ind w:left="107" w:right="96"/>
              <w:jc w:val="both"/>
              <w:rPr>
                <w:rFonts w:ascii="Aptos" w:hAnsi="Aptos"/>
                <w:sz w:val="24"/>
                <w:szCs w:val="24"/>
              </w:rPr>
            </w:pPr>
            <w:r>
              <w:rPr>
                <w:rFonts w:ascii="Aptos" w:hAnsi="Aptos"/>
                <w:sz w:val="24"/>
                <w:szCs w:val="24"/>
              </w:rPr>
              <w:t xml:space="preserve">The Right to Information webpage might </w:t>
            </w:r>
            <w:r w:rsidR="00380B16">
              <w:rPr>
                <w:rFonts w:ascii="Aptos" w:hAnsi="Aptos"/>
                <w:sz w:val="24"/>
                <w:szCs w:val="24"/>
              </w:rPr>
              <w:t>provide contact details, or the agency might rely on a generic ‘contact us’ option on all its webpages. Either would be assessed as ‘yes’.</w:t>
            </w:r>
          </w:p>
        </w:tc>
        <w:tc>
          <w:tcPr>
            <w:tcW w:w="851" w:type="dxa"/>
          </w:tcPr>
          <w:p w14:paraId="300AD987"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64D6213" w14:textId="2B47EF34" w:rsidR="00A453E9" w:rsidRPr="000B66D4" w:rsidRDefault="00A453E9"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681C678E"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0F2C56A" w14:textId="24BD9B6A" w:rsidR="00A453E9" w:rsidRPr="000B66D4" w:rsidRDefault="00A453E9"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A453E9" w:rsidRPr="000B66D4" w14:paraId="0BEC3AE1" w14:textId="77777777" w:rsidTr="005972E4">
        <w:trPr>
          <w:cantSplit/>
          <w:trHeight w:val="1252"/>
        </w:trPr>
        <w:tc>
          <w:tcPr>
            <w:tcW w:w="2636" w:type="dxa"/>
          </w:tcPr>
          <w:p w14:paraId="23C138F9" w14:textId="3DE1D71D" w:rsidR="00A453E9" w:rsidRPr="000B66D4" w:rsidRDefault="00A453E9"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 xml:space="preserve">Making a formal application for information under the </w:t>
            </w:r>
            <w:r w:rsidRPr="000B66D4">
              <w:rPr>
                <w:rFonts w:ascii="Aptos" w:hAnsi="Aptos"/>
                <w:i/>
                <w:iCs/>
                <w:sz w:val="24"/>
                <w:szCs w:val="24"/>
              </w:rPr>
              <w:t>Right to Information Act</w:t>
            </w:r>
            <w:r w:rsidRPr="000B66D4">
              <w:rPr>
                <w:rFonts w:ascii="Aptos" w:hAnsi="Aptos"/>
                <w:sz w:val="24"/>
                <w:szCs w:val="24"/>
              </w:rPr>
              <w:t xml:space="preserve"> </w:t>
            </w:r>
            <w:r w:rsidRPr="000B66D4">
              <w:rPr>
                <w:rFonts w:ascii="Aptos" w:hAnsi="Aptos"/>
                <w:i/>
                <w:iCs/>
                <w:sz w:val="24"/>
                <w:szCs w:val="24"/>
              </w:rPr>
              <w:t>2009</w:t>
            </w:r>
            <w:r w:rsidRPr="000B66D4">
              <w:rPr>
                <w:rFonts w:ascii="Aptos" w:hAnsi="Aptos"/>
                <w:sz w:val="24"/>
                <w:szCs w:val="24"/>
              </w:rPr>
              <w:t>?</w:t>
            </w:r>
          </w:p>
        </w:tc>
        <w:tc>
          <w:tcPr>
            <w:tcW w:w="5528" w:type="dxa"/>
            <w:gridSpan w:val="4"/>
            <w:shd w:val="clear" w:color="auto" w:fill="E7E7E7"/>
          </w:tcPr>
          <w:p w14:paraId="46B361DA" w14:textId="066C463C" w:rsidR="00A453E9" w:rsidRPr="000B66D4" w:rsidRDefault="00A453E9" w:rsidP="00A453E9">
            <w:pPr>
              <w:pStyle w:val="TableParagraph"/>
              <w:spacing w:before="120" w:after="120" w:line="247" w:lineRule="auto"/>
              <w:ind w:left="107" w:right="96"/>
              <w:jc w:val="both"/>
              <w:rPr>
                <w:rFonts w:ascii="Aptos" w:hAnsi="Aptos"/>
                <w:sz w:val="24"/>
                <w:szCs w:val="24"/>
              </w:rPr>
            </w:pPr>
            <w:r w:rsidRPr="000B66D4">
              <w:rPr>
                <w:rFonts w:ascii="Aptos" w:hAnsi="Aptos"/>
                <w:sz w:val="24"/>
                <w:szCs w:val="24"/>
              </w:rPr>
              <w:t xml:space="preserve">After legislative amendments taking effect from 1 July 2025, all applications for access to personal and non-personal information or amendment of personal information are made under the </w:t>
            </w:r>
            <w:r w:rsidRPr="000B66D4">
              <w:rPr>
                <w:rFonts w:ascii="Aptos" w:hAnsi="Aptos"/>
                <w:i/>
                <w:iCs/>
                <w:sz w:val="24"/>
                <w:szCs w:val="24"/>
              </w:rPr>
              <w:t>Right to Information Act 2009</w:t>
            </w:r>
            <w:r w:rsidRPr="000B66D4">
              <w:rPr>
                <w:rFonts w:ascii="Aptos" w:hAnsi="Aptos"/>
                <w:sz w:val="24"/>
                <w:szCs w:val="24"/>
              </w:rPr>
              <w:t>.</w:t>
            </w:r>
          </w:p>
        </w:tc>
        <w:tc>
          <w:tcPr>
            <w:tcW w:w="851" w:type="dxa"/>
          </w:tcPr>
          <w:p w14:paraId="6CB03A2F"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D92DBE4" w14:textId="3FB508BF" w:rsidR="00A453E9" w:rsidRPr="000B66D4" w:rsidRDefault="00A453E9"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c>
          <w:tcPr>
            <w:tcW w:w="938" w:type="dxa"/>
          </w:tcPr>
          <w:p w14:paraId="45447E73"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BC1FBF8" w14:textId="6FB3D851" w:rsidR="00A453E9" w:rsidRPr="000B66D4" w:rsidRDefault="00A453E9" w:rsidP="00A453E9">
            <w:pPr>
              <w:pStyle w:val="TableParagraph"/>
              <w:spacing w:before="120" w:after="120" w:line="247" w:lineRule="auto"/>
              <w:ind w:left="106"/>
              <w:jc w:val="center"/>
              <w:rPr>
                <w:rFonts w:ascii="Aptos" w:hAnsi="Aptos"/>
                <w:sz w:val="24"/>
                <w:szCs w:val="24"/>
              </w:rPr>
            </w:pPr>
            <w:r>
              <w:rPr>
                <w:rFonts w:ascii="Wingdings" w:hAnsi="Wingdings"/>
                <w:w w:val="99"/>
              </w:rPr>
              <w:t></w:t>
            </w:r>
          </w:p>
        </w:tc>
      </w:tr>
      <w:tr w:rsidR="007363EB" w:rsidRPr="000B66D4" w14:paraId="46B2DB59" w14:textId="77777777" w:rsidTr="00AF7D2F">
        <w:trPr>
          <w:cantSplit/>
          <w:trHeight w:val="662"/>
        </w:trPr>
        <w:tc>
          <w:tcPr>
            <w:tcW w:w="2636" w:type="dxa"/>
            <w:vMerge w:val="restart"/>
          </w:tcPr>
          <w:p w14:paraId="6B93BDC4" w14:textId="012FD5B0" w:rsidR="007363EB" w:rsidRPr="000B66D4" w:rsidRDefault="007363EB"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There is a reasonable amount of information about making a formal application?</w:t>
            </w:r>
          </w:p>
        </w:tc>
        <w:tc>
          <w:tcPr>
            <w:tcW w:w="7317" w:type="dxa"/>
            <w:gridSpan w:val="6"/>
            <w:shd w:val="clear" w:color="auto" w:fill="E7E7E7"/>
          </w:tcPr>
          <w:p w14:paraId="1DCC6E5E" w14:textId="67430BCD" w:rsidR="007363EB" w:rsidRPr="000B66D4" w:rsidRDefault="007363EB" w:rsidP="007363EB">
            <w:pPr>
              <w:pStyle w:val="TableParagraph"/>
              <w:spacing w:before="120" w:after="120" w:line="247" w:lineRule="auto"/>
              <w:ind w:left="136"/>
              <w:rPr>
                <w:rFonts w:ascii="Aptos" w:hAnsi="Aptos"/>
                <w:sz w:val="24"/>
                <w:szCs w:val="24"/>
              </w:rPr>
            </w:pPr>
            <w:r w:rsidRPr="000B66D4">
              <w:rPr>
                <w:rFonts w:ascii="Aptos" w:hAnsi="Aptos"/>
                <w:sz w:val="24"/>
                <w:szCs w:val="24"/>
              </w:rPr>
              <w:t xml:space="preserve">Check that </w:t>
            </w:r>
            <w:r>
              <w:rPr>
                <w:rFonts w:ascii="Aptos" w:hAnsi="Aptos"/>
                <w:sz w:val="24"/>
                <w:szCs w:val="24"/>
              </w:rPr>
              <w:t xml:space="preserve">accurate </w:t>
            </w:r>
            <w:r w:rsidRPr="000B66D4">
              <w:rPr>
                <w:rFonts w:ascii="Aptos" w:hAnsi="Aptos"/>
                <w:sz w:val="24"/>
                <w:szCs w:val="24"/>
              </w:rPr>
              <w:t xml:space="preserve">information is provided </w:t>
            </w:r>
            <w:r w:rsidR="00A118A7">
              <w:rPr>
                <w:rFonts w:ascii="Aptos" w:hAnsi="Aptos"/>
                <w:sz w:val="24"/>
                <w:szCs w:val="24"/>
              </w:rPr>
              <w:t>about the application handling process – describing</w:t>
            </w:r>
          </w:p>
        </w:tc>
      </w:tr>
      <w:tr w:rsidR="007363EB" w:rsidRPr="000B66D4" w14:paraId="18154EDA" w14:textId="77777777" w:rsidTr="005972E4">
        <w:trPr>
          <w:cantSplit/>
          <w:trHeight w:val="1252"/>
        </w:trPr>
        <w:tc>
          <w:tcPr>
            <w:tcW w:w="2636" w:type="dxa"/>
            <w:vMerge/>
          </w:tcPr>
          <w:p w14:paraId="22C6D146"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2268" w:type="dxa"/>
            <w:shd w:val="clear" w:color="auto" w:fill="E7E7E7"/>
          </w:tcPr>
          <w:p w14:paraId="31663467" w14:textId="5BE60DF5" w:rsidR="007363EB" w:rsidRPr="000B66D4" w:rsidRDefault="00A118A7" w:rsidP="007363EB">
            <w:pPr>
              <w:pStyle w:val="TableParagraph"/>
              <w:spacing w:before="120" w:after="120" w:line="247" w:lineRule="auto"/>
              <w:ind w:left="136"/>
              <w:rPr>
                <w:rFonts w:ascii="Aptos" w:hAnsi="Aptos"/>
                <w:sz w:val="24"/>
                <w:szCs w:val="24"/>
              </w:rPr>
            </w:pPr>
            <w:r>
              <w:rPr>
                <w:rFonts w:ascii="Aptos" w:hAnsi="Aptos"/>
                <w:sz w:val="24"/>
                <w:szCs w:val="24"/>
              </w:rPr>
              <w:t xml:space="preserve">the </w:t>
            </w:r>
            <w:r w:rsidR="007363EB" w:rsidRPr="000B66D4">
              <w:rPr>
                <w:rFonts w:ascii="Aptos" w:hAnsi="Aptos"/>
                <w:sz w:val="24"/>
                <w:szCs w:val="24"/>
              </w:rPr>
              <w:t>process</w:t>
            </w:r>
          </w:p>
        </w:tc>
        <w:tc>
          <w:tcPr>
            <w:tcW w:w="850" w:type="dxa"/>
            <w:shd w:val="clear" w:color="auto" w:fill="auto"/>
          </w:tcPr>
          <w:p w14:paraId="62BA2212"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8F52EAE" w14:textId="19B9EB2D"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851" w:type="dxa"/>
            <w:shd w:val="clear" w:color="auto" w:fill="auto"/>
          </w:tcPr>
          <w:p w14:paraId="0C7FE0A3"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10CAC31" w14:textId="20D9850A"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559" w:type="dxa"/>
            <w:shd w:val="clear" w:color="auto" w:fill="auto"/>
          </w:tcPr>
          <w:p w14:paraId="4CFF1C04" w14:textId="778E0F39"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Accurate</w:t>
            </w:r>
          </w:p>
          <w:p w14:paraId="4E36AB9E" w14:textId="71E296AC"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789" w:type="dxa"/>
            <w:gridSpan w:val="2"/>
            <w:shd w:val="clear" w:color="auto" w:fill="auto"/>
          </w:tcPr>
          <w:p w14:paraId="1CBB40CB" w14:textId="2CB4725E"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Inaccurate</w:t>
            </w:r>
          </w:p>
          <w:p w14:paraId="77050ECA" w14:textId="56B16C68"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68548F90" w14:textId="77777777" w:rsidTr="005972E4">
        <w:trPr>
          <w:cantSplit/>
          <w:trHeight w:val="1252"/>
        </w:trPr>
        <w:tc>
          <w:tcPr>
            <w:tcW w:w="2636" w:type="dxa"/>
            <w:vMerge/>
          </w:tcPr>
          <w:p w14:paraId="1C99BBB6"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2268" w:type="dxa"/>
            <w:shd w:val="clear" w:color="auto" w:fill="E7E7E7"/>
          </w:tcPr>
          <w:p w14:paraId="50C2E7EB" w14:textId="23B24DD1" w:rsidR="007363EB" w:rsidRPr="000B66D4" w:rsidRDefault="007363EB" w:rsidP="007363EB">
            <w:pPr>
              <w:pStyle w:val="TableParagraph"/>
              <w:spacing w:before="120" w:after="120" w:line="247" w:lineRule="auto"/>
              <w:ind w:left="136"/>
              <w:rPr>
                <w:rFonts w:ascii="Aptos" w:hAnsi="Aptos"/>
                <w:sz w:val="24"/>
                <w:szCs w:val="24"/>
              </w:rPr>
            </w:pPr>
            <w:r w:rsidRPr="000B66D4">
              <w:rPr>
                <w:rFonts w:ascii="Aptos" w:hAnsi="Aptos"/>
                <w:sz w:val="24"/>
                <w:szCs w:val="24"/>
              </w:rPr>
              <w:t>cost</w:t>
            </w:r>
            <w:r w:rsidR="00A118A7">
              <w:rPr>
                <w:rFonts w:ascii="Aptos" w:hAnsi="Aptos"/>
                <w:sz w:val="24"/>
                <w:szCs w:val="24"/>
              </w:rPr>
              <w:t>s</w:t>
            </w:r>
          </w:p>
        </w:tc>
        <w:tc>
          <w:tcPr>
            <w:tcW w:w="850" w:type="dxa"/>
            <w:shd w:val="clear" w:color="auto" w:fill="auto"/>
          </w:tcPr>
          <w:p w14:paraId="31260548"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048020E" w14:textId="1AA55B5F"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851" w:type="dxa"/>
            <w:shd w:val="clear" w:color="auto" w:fill="auto"/>
          </w:tcPr>
          <w:p w14:paraId="54AF1889"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583AB34" w14:textId="5C4D357B"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559" w:type="dxa"/>
            <w:shd w:val="clear" w:color="auto" w:fill="auto"/>
          </w:tcPr>
          <w:p w14:paraId="1909973D"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Accurate</w:t>
            </w:r>
          </w:p>
          <w:p w14:paraId="674BB4BE" w14:textId="1FFBB3B0"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789" w:type="dxa"/>
            <w:gridSpan w:val="2"/>
            <w:shd w:val="clear" w:color="auto" w:fill="auto"/>
          </w:tcPr>
          <w:p w14:paraId="16292714"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Inaccurate</w:t>
            </w:r>
          </w:p>
          <w:p w14:paraId="5E61C878" w14:textId="43CCF053"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40A055D7" w14:textId="77777777" w:rsidTr="005972E4">
        <w:trPr>
          <w:cantSplit/>
          <w:trHeight w:val="1252"/>
        </w:trPr>
        <w:tc>
          <w:tcPr>
            <w:tcW w:w="2636" w:type="dxa"/>
            <w:vMerge/>
          </w:tcPr>
          <w:p w14:paraId="22968861"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2268" w:type="dxa"/>
            <w:shd w:val="clear" w:color="auto" w:fill="E7E7E7"/>
          </w:tcPr>
          <w:p w14:paraId="03FAB534" w14:textId="3FB4957B" w:rsidR="007363EB" w:rsidRPr="000B66D4" w:rsidRDefault="007363EB" w:rsidP="007363EB">
            <w:pPr>
              <w:pStyle w:val="TableParagraph"/>
              <w:spacing w:before="120" w:after="120" w:line="247" w:lineRule="auto"/>
              <w:ind w:left="136"/>
              <w:rPr>
                <w:rFonts w:ascii="Aptos" w:hAnsi="Aptos"/>
                <w:sz w:val="24"/>
                <w:szCs w:val="24"/>
              </w:rPr>
            </w:pPr>
            <w:r w:rsidRPr="000B66D4">
              <w:rPr>
                <w:rFonts w:ascii="Aptos" w:hAnsi="Aptos"/>
                <w:sz w:val="24"/>
                <w:szCs w:val="24"/>
              </w:rPr>
              <w:t>timeframes</w:t>
            </w:r>
          </w:p>
        </w:tc>
        <w:tc>
          <w:tcPr>
            <w:tcW w:w="850" w:type="dxa"/>
            <w:shd w:val="clear" w:color="auto" w:fill="auto"/>
          </w:tcPr>
          <w:p w14:paraId="200726C8"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40635B3" w14:textId="4D67805A"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851" w:type="dxa"/>
            <w:shd w:val="clear" w:color="auto" w:fill="auto"/>
          </w:tcPr>
          <w:p w14:paraId="16B3D14B"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D46FB81" w14:textId="0B70E07F"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559" w:type="dxa"/>
            <w:shd w:val="clear" w:color="auto" w:fill="auto"/>
          </w:tcPr>
          <w:p w14:paraId="04612F19"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Accurate</w:t>
            </w:r>
          </w:p>
          <w:p w14:paraId="672B57C8" w14:textId="1F588616"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789" w:type="dxa"/>
            <w:gridSpan w:val="2"/>
            <w:shd w:val="clear" w:color="auto" w:fill="auto"/>
          </w:tcPr>
          <w:p w14:paraId="221CAFB8"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Inaccurate</w:t>
            </w:r>
          </w:p>
          <w:p w14:paraId="04D37E48" w14:textId="418DE263"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66B5AE59" w14:textId="77777777" w:rsidTr="005972E4">
        <w:trPr>
          <w:cantSplit/>
          <w:trHeight w:val="1252"/>
        </w:trPr>
        <w:tc>
          <w:tcPr>
            <w:tcW w:w="2636" w:type="dxa"/>
            <w:vMerge/>
          </w:tcPr>
          <w:p w14:paraId="6EE52FE6"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2268" w:type="dxa"/>
            <w:shd w:val="clear" w:color="auto" w:fill="E7E7E7"/>
          </w:tcPr>
          <w:p w14:paraId="696B8A75" w14:textId="64D6B234" w:rsidR="007363EB" w:rsidRPr="000B66D4" w:rsidRDefault="007363EB" w:rsidP="007363EB">
            <w:pPr>
              <w:pStyle w:val="TableParagraph"/>
              <w:spacing w:before="120" w:after="120" w:line="247" w:lineRule="auto"/>
              <w:ind w:left="136"/>
              <w:rPr>
                <w:rFonts w:ascii="Aptos" w:hAnsi="Aptos"/>
                <w:sz w:val="24"/>
                <w:szCs w:val="24"/>
              </w:rPr>
            </w:pPr>
            <w:r w:rsidRPr="000B66D4">
              <w:rPr>
                <w:rFonts w:ascii="Aptos" w:hAnsi="Aptos"/>
                <w:sz w:val="24"/>
                <w:szCs w:val="24"/>
              </w:rPr>
              <w:t>review rights</w:t>
            </w:r>
          </w:p>
        </w:tc>
        <w:tc>
          <w:tcPr>
            <w:tcW w:w="850" w:type="dxa"/>
            <w:shd w:val="clear" w:color="auto" w:fill="auto"/>
          </w:tcPr>
          <w:p w14:paraId="6E6D64BF"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DAB86BD" w14:textId="75BEF649"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851" w:type="dxa"/>
            <w:shd w:val="clear" w:color="auto" w:fill="auto"/>
          </w:tcPr>
          <w:p w14:paraId="39FB34F2"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85CF181" w14:textId="752B0D70"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559" w:type="dxa"/>
            <w:shd w:val="clear" w:color="auto" w:fill="auto"/>
          </w:tcPr>
          <w:p w14:paraId="0FAF869D"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Accurate</w:t>
            </w:r>
          </w:p>
          <w:p w14:paraId="40A9AA78" w14:textId="5BCBF180"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1789" w:type="dxa"/>
            <w:gridSpan w:val="2"/>
            <w:shd w:val="clear" w:color="auto" w:fill="auto"/>
          </w:tcPr>
          <w:p w14:paraId="39FCABBE" w14:textId="77777777" w:rsidR="007363EB" w:rsidRPr="000B66D4" w:rsidRDefault="007363EB" w:rsidP="007363EB">
            <w:pPr>
              <w:pStyle w:val="TableParagraph"/>
              <w:spacing w:before="120" w:after="120" w:line="247" w:lineRule="auto"/>
              <w:jc w:val="center"/>
              <w:rPr>
                <w:rFonts w:ascii="Aptos" w:hAnsi="Aptos"/>
                <w:sz w:val="24"/>
                <w:szCs w:val="24"/>
              </w:rPr>
            </w:pPr>
            <w:r>
              <w:rPr>
                <w:rFonts w:ascii="Aptos" w:hAnsi="Aptos"/>
                <w:sz w:val="24"/>
                <w:szCs w:val="24"/>
              </w:rPr>
              <w:t>Inaccurate</w:t>
            </w:r>
          </w:p>
          <w:p w14:paraId="47FD97CF" w14:textId="2D55759C" w:rsidR="007363EB"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240E52B6" w14:textId="77777777" w:rsidTr="00AF7D2F">
        <w:trPr>
          <w:cantSplit/>
          <w:trHeight w:val="582"/>
        </w:trPr>
        <w:tc>
          <w:tcPr>
            <w:tcW w:w="2636" w:type="dxa"/>
            <w:vMerge w:val="restart"/>
          </w:tcPr>
          <w:p w14:paraId="29CC3713" w14:textId="258B3055" w:rsidR="007363EB" w:rsidRPr="000B66D4" w:rsidRDefault="007363EB" w:rsidP="00A453E9">
            <w:pPr>
              <w:pStyle w:val="TableParagraph"/>
              <w:spacing w:before="120" w:after="120" w:line="247" w:lineRule="auto"/>
              <w:ind w:left="107" w:right="339"/>
              <w:rPr>
                <w:rFonts w:ascii="Aptos" w:hAnsi="Aptos"/>
                <w:sz w:val="24"/>
                <w:szCs w:val="24"/>
              </w:rPr>
            </w:pPr>
            <w:r w:rsidRPr="000B66D4">
              <w:rPr>
                <w:rFonts w:ascii="Aptos" w:hAnsi="Aptos"/>
                <w:sz w:val="24"/>
                <w:szCs w:val="24"/>
              </w:rPr>
              <w:t xml:space="preserve">Is the webpage easy </w:t>
            </w:r>
            <w:r w:rsidRPr="000B66D4">
              <w:rPr>
                <w:rFonts w:ascii="Aptos" w:hAnsi="Aptos"/>
                <w:sz w:val="24"/>
                <w:szCs w:val="24"/>
              </w:rPr>
              <w:lastRenderedPageBreak/>
              <w:t>to use?</w:t>
            </w:r>
          </w:p>
        </w:tc>
        <w:tc>
          <w:tcPr>
            <w:tcW w:w="7317" w:type="dxa"/>
            <w:gridSpan w:val="6"/>
            <w:tcBorders>
              <w:bottom w:val="single" w:sz="4" w:space="0" w:color="000000"/>
            </w:tcBorders>
            <w:shd w:val="clear" w:color="auto" w:fill="E7E7E7"/>
          </w:tcPr>
          <w:p w14:paraId="0AACD905" w14:textId="409C4FDD" w:rsidR="007363EB" w:rsidRPr="000B66D4" w:rsidRDefault="007363EB" w:rsidP="007363EB">
            <w:pPr>
              <w:pStyle w:val="TableParagraph"/>
              <w:spacing w:before="120" w:after="120" w:line="247" w:lineRule="auto"/>
              <w:ind w:left="136"/>
              <w:rPr>
                <w:rFonts w:ascii="Aptos" w:hAnsi="Aptos"/>
                <w:sz w:val="24"/>
                <w:szCs w:val="24"/>
              </w:rPr>
            </w:pPr>
            <w:r w:rsidRPr="000B66D4">
              <w:rPr>
                <w:rFonts w:ascii="Aptos" w:hAnsi="Aptos"/>
                <w:sz w:val="24"/>
                <w:szCs w:val="24"/>
              </w:rPr>
              <w:lastRenderedPageBreak/>
              <w:t xml:space="preserve">Factors to consider are </w:t>
            </w:r>
          </w:p>
        </w:tc>
      </w:tr>
      <w:tr w:rsidR="007363EB" w:rsidRPr="000B66D4" w14:paraId="215EF2D1" w14:textId="77777777" w:rsidTr="005972E4">
        <w:trPr>
          <w:cantSplit/>
          <w:trHeight w:val="987"/>
        </w:trPr>
        <w:tc>
          <w:tcPr>
            <w:tcW w:w="2636" w:type="dxa"/>
            <w:vMerge/>
          </w:tcPr>
          <w:p w14:paraId="0167E995"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5528" w:type="dxa"/>
            <w:gridSpan w:val="4"/>
            <w:tcBorders>
              <w:bottom w:val="single" w:sz="4" w:space="0" w:color="000000"/>
            </w:tcBorders>
            <w:shd w:val="clear" w:color="auto" w:fill="E7E7E7"/>
          </w:tcPr>
          <w:p w14:paraId="0A78B407" w14:textId="36BB51DC" w:rsidR="007363EB" w:rsidRPr="000B66D4" w:rsidRDefault="007363EB" w:rsidP="007363EB">
            <w:pPr>
              <w:pStyle w:val="TableParagraph"/>
              <w:spacing w:before="120" w:after="120" w:line="247" w:lineRule="auto"/>
              <w:ind w:left="140" w:right="163"/>
              <w:rPr>
                <w:rFonts w:ascii="Aptos" w:hAnsi="Aptos"/>
                <w:sz w:val="24"/>
                <w:szCs w:val="24"/>
              </w:rPr>
            </w:pPr>
            <w:r w:rsidRPr="000B66D4">
              <w:rPr>
                <w:rFonts w:ascii="Aptos" w:hAnsi="Aptos"/>
                <w:sz w:val="24"/>
                <w:szCs w:val="24"/>
              </w:rPr>
              <w:t>information provided is well organise</w:t>
            </w:r>
            <w:r w:rsidR="00344EBF">
              <w:rPr>
                <w:rFonts w:ascii="Aptos" w:hAnsi="Aptos"/>
                <w:sz w:val="24"/>
                <w:szCs w:val="24"/>
              </w:rPr>
              <w:t>d</w:t>
            </w:r>
          </w:p>
        </w:tc>
        <w:tc>
          <w:tcPr>
            <w:tcW w:w="851" w:type="dxa"/>
            <w:tcBorders>
              <w:bottom w:val="single" w:sz="4" w:space="0" w:color="000000"/>
            </w:tcBorders>
          </w:tcPr>
          <w:p w14:paraId="5A01F39C"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39F1B2D" w14:textId="17EB9AFD"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Borders>
              <w:bottom w:val="single" w:sz="4" w:space="0" w:color="000000"/>
            </w:tcBorders>
          </w:tcPr>
          <w:p w14:paraId="44A5A44A"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9E28041" w14:textId="219C968F"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638F9C90" w14:textId="77777777" w:rsidTr="005972E4">
        <w:trPr>
          <w:cantSplit/>
          <w:trHeight w:val="973"/>
        </w:trPr>
        <w:tc>
          <w:tcPr>
            <w:tcW w:w="2636" w:type="dxa"/>
            <w:vMerge/>
          </w:tcPr>
          <w:p w14:paraId="78BEA6DB"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5528" w:type="dxa"/>
            <w:gridSpan w:val="4"/>
            <w:tcBorders>
              <w:bottom w:val="single" w:sz="4" w:space="0" w:color="000000"/>
            </w:tcBorders>
            <w:shd w:val="clear" w:color="auto" w:fill="E7E7E7"/>
          </w:tcPr>
          <w:p w14:paraId="4514296D" w14:textId="6A339C00" w:rsidR="007363EB" w:rsidRPr="000B66D4" w:rsidRDefault="007363EB" w:rsidP="007363EB">
            <w:pPr>
              <w:pStyle w:val="TableParagraph"/>
              <w:spacing w:before="120" w:after="120" w:line="247" w:lineRule="auto"/>
              <w:ind w:left="140" w:right="163"/>
              <w:rPr>
                <w:rFonts w:ascii="Aptos" w:hAnsi="Aptos"/>
                <w:sz w:val="24"/>
                <w:szCs w:val="24"/>
              </w:rPr>
            </w:pPr>
            <w:r w:rsidRPr="000B66D4">
              <w:rPr>
                <w:rFonts w:ascii="Aptos" w:hAnsi="Aptos"/>
                <w:sz w:val="24"/>
                <w:szCs w:val="24"/>
              </w:rPr>
              <w:t>reviewed quarterly / up to date</w:t>
            </w:r>
          </w:p>
        </w:tc>
        <w:tc>
          <w:tcPr>
            <w:tcW w:w="851" w:type="dxa"/>
            <w:tcBorders>
              <w:bottom w:val="single" w:sz="4" w:space="0" w:color="000000"/>
            </w:tcBorders>
          </w:tcPr>
          <w:p w14:paraId="3CF37B2D"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1861CD4" w14:textId="63C93A5F"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Borders>
              <w:bottom w:val="single" w:sz="4" w:space="0" w:color="000000"/>
            </w:tcBorders>
          </w:tcPr>
          <w:p w14:paraId="39D1443A"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10CCFE1" w14:textId="2C332642"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0D49E42E" w14:textId="77777777" w:rsidTr="005972E4">
        <w:trPr>
          <w:cantSplit/>
          <w:trHeight w:val="1252"/>
        </w:trPr>
        <w:tc>
          <w:tcPr>
            <w:tcW w:w="2636" w:type="dxa"/>
            <w:vMerge/>
          </w:tcPr>
          <w:p w14:paraId="41B60101"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5528" w:type="dxa"/>
            <w:gridSpan w:val="4"/>
            <w:tcBorders>
              <w:bottom w:val="single" w:sz="4" w:space="0" w:color="000000"/>
            </w:tcBorders>
            <w:shd w:val="clear" w:color="auto" w:fill="E7E7E7"/>
          </w:tcPr>
          <w:p w14:paraId="7E515FAC" w14:textId="03BA5A34" w:rsidR="007363EB" w:rsidRPr="000B66D4" w:rsidRDefault="007363EB" w:rsidP="007363EB">
            <w:pPr>
              <w:pStyle w:val="TableParagraph"/>
              <w:spacing w:before="120" w:after="120" w:line="247" w:lineRule="auto"/>
              <w:ind w:left="140" w:right="163"/>
              <w:rPr>
                <w:rFonts w:ascii="Aptos" w:hAnsi="Aptos"/>
                <w:sz w:val="24"/>
                <w:szCs w:val="24"/>
              </w:rPr>
            </w:pPr>
            <w:r w:rsidRPr="000B66D4">
              <w:rPr>
                <w:rFonts w:ascii="Aptos" w:hAnsi="Aptos"/>
                <w:sz w:val="24"/>
                <w:szCs w:val="24"/>
              </w:rPr>
              <w:t>information rich</w:t>
            </w:r>
          </w:p>
        </w:tc>
        <w:tc>
          <w:tcPr>
            <w:tcW w:w="851" w:type="dxa"/>
            <w:tcBorders>
              <w:bottom w:val="single" w:sz="4" w:space="0" w:color="000000"/>
            </w:tcBorders>
          </w:tcPr>
          <w:p w14:paraId="2C3E035E"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2D0414C" w14:textId="6213EC3C"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Borders>
              <w:bottom w:val="single" w:sz="4" w:space="0" w:color="000000"/>
            </w:tcBorders>
          </w:tcPr>
          <w:p w14:paraId="315AB7C1"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A65C52B" w14:textId="0048278E"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7363EB" w:rsidRPr="000B66D4" w14:paraId="57FF817B" w14:textId="77777777" w:rsidTr="005972E4">
        <w:trPr>
          <w:cantSplit/>
          <w:trHeight w:val="1158"/>
        </w:trPr>
        <w:tc>
          <w:tcPr>
            <w:tcW w:w="2636" w:type="dxa"/>
            <w:vMerge/>
          </w:tcPr>
          <w:p w14:paraId="66C37F37" w14:textId="77777777" w:rsidR="007363EB" w:rsidRPr="000B66D4" w:rsidRDefault="007363EB" w:rsidP="007363EB">
            <w:pPr>
              <w:pStyle w:val="TableParagraph"/>
              <w:spacing w:before="120" w:after="120" w:line="247" w:lineRule="auto"/>
              <w:ind w:left="107" w:right="339"/>
              <w:rPr>
                <w:rFonts w:ascii="Aptos" w:hAnsi="Aptos"/>
                <w:sz w:val="24"/>
                <w:szCs w:val="24"/>
              </w:rPr>
            </w:pPr>
          </w:p>
        </w:tc>
        <w:tc>
          <w:tcPr>
            <w:tcW w:w="5528" w:type="dxa"/>
            <w:gridSpan w:val="4"/>
            <w:tcBorders>
              <w:bottom w:val="single" w:sz="4" w:space="0" w:color="000000"/>
            </w:tcBorders>
            <w:shd w:val="clear" w:color="auto" w:fill="E7E7E7"/>
          </w:tcPr>
          <w:p w14:paraId="74F45E42" w14:textId="20BB89DA" w:rsidR="007363EB" w:rsidRPr="000B66D4" w:rsidRDefault="007363EB" w:rsidP="007363EB">
            <w:pPr>
              <w:pStyle w:val="TableParagraph"/>
              <w:spacing w:before="120" w:after="120" w:line="247" w:lineRule="auto"/>
              <w:ind w:left="140" w:right="163"/>
              <w:rPr>
                <w:rFonts w:ascii="Aptos" w:hAnsi="Aptos"/>
                <w:sz w:val="24"/>
                <w:szCs w:val="24"/>
              </w:rPr>
            </w:pPr>
            <w:r w:rsidRPr="000B66D4">
              <w:rPr>
                <w:rFonts w:ascii="Aptos" w:hAnsi="Aptos"/>
                <w:sz w:val="24"/>
                <w:szCs w:val="24"/>
              </w:rPr>
              <w:t>accessible (for example is offered in other languages or with facilities for people who need assistance)</w:t>
            </w:r>
          </w:p>
        </w:tc>
        <w:tc>
          <w:tcPr>
            <w:tcW w:w="851" w:type="dxa"/>
            <w:tcBorders>
              <w:bottom w:val="single" w:sz="4" w:space="0" w:color="000000"/>
            </w:tcBorders>
          </w:tcPr>
          <w:p w14:paraId="3CCB5E73"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DD0FECA" w14:textId="60F3444E"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c>
          <w:tcPr>
            <w:tcW w:w="938" w:type="dxa"/>
            <w:tcBorders>
              <w:bottom w:val="single" w:sz="4" w:space="0" w:color="000000"/>
            </w:tcBorders>
          </w:tcPr>
          <w:p w14:paraId="6F905F11" w14:textId="77777777" w:rsidR="007363EB" w:rsidRPr="000B66D4" w:rsidRDefault="007363EB" w:rsidP="007363EB">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5CB6C1E" w14:textId="109BFD40" w:rsidR="007363EB" w:rsidRPr="000B66D4" w:rsidRDefault="007363EB" w:rsidP="007363EB">
            <w:pPr>
              <w:pStyle w:val="TableParagraph"/>
              <w:spacing w:before="120" w:after="120" w:line="247" w:lineRule="auto"/>
              <w:jc w:val="center"/>
              <w:rPr>
                <w:rFonts w:ascii="Aptos" w:hAnsi="Aptos"/>
                <w:sz w:val="24"/>
                <w:szCs w:val="24"/>
              </w:rPr>
            </w:pPr>
            <w:r>
              <w:rPr>
                <w:rFonts w:ascii="Wingdings" w:hAnsi="Wingdings"/>
                <w:w w:val="99"/>
              </w:rPr>
              <w:t></w:t>
            </w:r>
          </w:p>
        </w:tc>
      </w:tr>
      <w:tr w:rsidR="00371D86" w:rsidRPr="000B66D4" w14:paraId="5D86E01B" w14:textId="77777777" w:rsidTr="005972E4">
        <w:trPr>
          <w:cantSplit/>
          <w:trHeight w:val="598"/>
        </w:trPr>
        <w:tc>
          <w:tcPr>
            <w:tcW w:w="2636" w:type="dxa"/>
          </w:tcPr>
          <w:p w14:paraId="4503A0EB" w14:textId="77777777" w:rsidR="00371D86" w:rsidRPr="000B66D4" w:rsidRDefault="00371D86" w:rsidP="004B6422">
            <w:pPr>
              <w:pStyle w:val="TableParagraph"/>
              <w:spacing w:before="120" w:after="120" w:line="247" w:lineRule="auto"/>
              <w:ind w:left="107" w:right="339"/>
              <w:rPr>
                <w:rFonts w:ascii="Aptos" w:hAnsi="Aptos"/>
                <w:sz w:val="24"/>
                <w:szCs w:val="24"/>
              </w:rPr>
            </w:pPr>
            <w:r w:rsidRPr="000B66D4">
              <w:rPr>
                <w:rFonts w:ascii="Aptos" w:hAnsi="Aptos"/>
                <w:sz w:val="24"/>
                <w:szCs w:val="24"/>
              </w:rPr>
              <w:t>Overall rating</w:t>
            </w:r>
          </w:p>
          <w:p w14:paraId="3BC56FBE" w14:textId="54C198F8" w:rsidR="00371D86" w:rsidRPr="000B66D4" w:rsidRDefault="00371D86" w:rsidP="004B6422">
            <w:pPr>
              <w:pStyle w:val="TableParagraph"/>
              <w:spacing w:before="120" w:after="120" w:line="247" w:lineRule="auto"/>
              <w:ind w:left="107" w:right="339"/>
              <w:rPr>
                <w:rFonts w:ascii="Aptos" w:hAnsi="Aptos"/>
                <w:sz w:val="24"/>
                <w:szCs w:val="24"/>
              </w:rPr>
            </w:pPr>
          </w:p>
        </w:tc>
        <w:tc>
          <w:tcPr>
            <w:tcW w:w="5528" w:type="dxa"/>
            <w:gridSpan w:val="4"/>
            <w:shd w:val="clear" w:color="auto" w:fill="auto"/>
          </w:tcPr>
          <w:p w14:paraId="0CCF97D8" w14:textId="221640F5" w:rsidR="00371D86" w:rsidRPr="000B66D4" w:rsidRDefault="00371D86" w:rsidP="00371D86">
            <w:pPr>
              <w:pStyle w:val="TableParagraph"/>
              <w:spacing w:before="120" w:after="120" w:line="247" w:lineRule="auto"/>
              <w:ind w:left="140" w:right="134"/>
              <w:rPr>
                <w:rFonts w:ascii="Aptos" w:hAnsi="Aptos"/>
                <w:sz w:val="24"/>
                <w:szCs w:val="24"/>
              </w:rPr>
            </w:pPr>
            <w:r w:rsidRPr="000B66D4">
              <w:rPr>
                <w:rFonts w:ascii="Aptos" w:hAnsi="Aptos"/>
                <w:sz w:val="24"/>
                <w:szCs w:val="24"/>
              </w:rPr>
              <w:t xml:space="preserve">(Well-managed, Compliant, In progress, Limited progress, </w:t>
            </w:r>
            <w:proofErr w:type="gramStart"/>
            <w:r w:rsidRPr="000B66D4">
              <w:rPr>
                <w:rFonts w:ascii="Aptos" w:hAnsi="Aptos"/>
                <w:sz w:val="24"/>
                <w:szCs w:val="24"/>
              </w:rPr>
              <w:t>Not</w:t>
            </w:r>
            <w:proofErr w:type="gramEnd"/>
            <w:r w:rsidRPr="000B66D4">
              <w:rPr>
                <w:rFonts w:ascii="Aptos" w:hAnsi="Aptos"/>
                <w:sz w:val="24"/>
                <w:szCs w:val="24"/>
              </w:rPr>
              <w:t xml:space="preserve"> compliant)</w:t>
            </w:r>
          </w:p>
        </w:tc>
        <w:tc>
          <w:tcPr>
            <w:tcW w:w="1789" w:type="dxa"/>
            <w:gridSpan w:val="2"/>
            <w:shd w:val="clear" w:color="auto" w:fill="auto"/>
          </w:tcPr>
          <w:p w14:paraId="7CD048D4" w14:textId="29ADD4F6" w:rsidR="00371D86" w:rsidRPr="000B66D4" w:rsidRDefault="00371D86" w:rsidP="000B66D4">
            <w:pPr>
              <w:pStyle w:val="TableParagraph"/>
              <w:spacing w:before="120" w:after="120" w:line="247" w:lineRule="auto"/>
              <w:ind w:left="147" w:right="132"/>
              <w:rPr>
                <w:rFonts w:ascii="Aptos" w:hAnsi="Aptos"/>
                <w:sz w:val="24"/>
                <w:szCs w:val="24"/>
              </w:rPr>
            </w:pPr>
          </w:p>
        </w:tc>
      </w:tr>
      <w:tr w:rsidR="0029771D" w:rsidRPr="000B66D4" w14:paraId="628D75C1" w14:textId="77777777" w:rsidTr="00AF7D2F">
        <w:trPr>
          <w:cantSplit/>
          <w:trHeight w:val="692"/>
        </w:trPr>
        <w:tc>
          <w:tcPr>
            <w:tcW w:w="2636" w:type="dxa"/>
          </w:tcPr>
          <w:p w14:paraId="7FA2F538" w14:textId="048B4DD1" w:rsidR="0029771D" w:rsidRPr="000B66D4" w:rsidRDefault="0029771D" w:rsidP="004B6422">
            <w:pPr>
              <w:pStyle w:val="TableParagraph"/>
              <w:spacing w:before="120" w:after="120" w:line="247" w:lineRule="auto"/>
              <w:ind w:left="107" w:right="339"/>
              <w:rPr>
                <w:rFonts w:ascii="Aptos" w:hAnsi="Aptos"/>
                <w:sz w:val="24"/>
                <w:szCs w:val="24"/>
              </w:rPr>
            </w:pPr>
            <w:r w:rsidRPr="000B66D4">
              <w:rPr>
                <w:rFonts w:ascii="Aptos" w:hAnsi="Aptos"/>
                <w:sz w:val="24"/>
                <w:szCs w:val="24"/>
              </w:rPr>
              <w:t>OVERALL COMMENT</w:t>
            </w:r>
          </w:p>
        </w:tc>
        <w:tc>
          <w:tcPr>
            <w:tcW w:w="7317" w:type="dxa"/>
            <w:gridSpan w:val="6"/>
            <w:shd w:val="clear" w:color="auto" w:fill="auto"/>
          </w:tcPr>
          <w:p w14:paraId="3109DDC4" w14:textId="77777777" w:rsidR="0029771D" w:rsidRPr="000B66D4" w:rsidRDefault="0029771D" w:rsidP="000B66D4">
            <w:pPr>
              <w:pStyle w:val="TableParagraph"/>
              <w:spacing w:before="120" w:after="120" w:line="247" w:lineRule="auto"/>
              <w:ind w:left="136"/>
              <w:rPr>
                <w:rFonts w:ascii="Aptos" w:hAnsi="Aptos"/>
                <w:sz w:val="24"/>
                <w:szCs w:val="24"/>
              </w:rPr>
            </w:pPr>
          </w:p>
        </w:tc>
      </w:tr>
    </w:tbl>
    <w:p w14:paraId="33136E08" w14:textId="77777777" w:rsidR="0092264C" w:rsidRDefault="0092264C">
      <w:pPr>
        <w:rPr>
          <w:rFonts w:ascii="Wingdings" w:hAnsi="Wingdings"/>
        </w:rPr>
      </w:pPr>
    </w:p>
    <w:p w14:paraId="6707E41C" w14:textId="77777777" w:rsidR="00183A4D" w:rsidRDefault="00183A4D">
      <w:pPr>
        <w:rPr>
          <w:rFonts w:ascii="Wingdings" w:hAnsi="Wingdings"/>
        </w:rPr>
      </w:pPr>
    </w:p>
    <w:p w14:paraId="30D18998" w14:textId="77777777" w:rsidR="00183A4D" w:rsidRDefault="00183A4D">
      <w:pPr>
        <w:rPr>
          <w:rFonts w:ascii="Wingdings" w:hAnsi="Wingdings"/>
        </w:rPr>
        <w:sectPr w:rsidR="00183A4D" w:rsidSect="00F233EF">
          <w:footerReference w:type="default" r:id="rId22"/>
          <w:pgSz w:w="11910" w:h="16840"/>
          <w:pgMar w:top="1702" w:right="1080" w:bottom="1440" w:left="1080" w:header="358" w:footer="0" w:gutter="0"/>
          <w:pgNumType w:start="1"/>
          <w:cols w:space="720"/>
          <w:docGrid w:linePitch="299"/>
        </w:sectPr>
      </w:pPr>
    </w:p>
    <w:p w14:paraId="71984A08" w14:textId="77777777" w:rsidR="0092264C" w:rsidRDefault="0092264C">
      <w:pPr>
        <w:pStyle w:val="BodyText"/>
      </w:pPr>
    </w:p>
    <w:tbl>
      <w:tblPr>
        <w:tblStyle w:val="TableGrid"/>
        <w:tblpPr w:leftFromText="180" w:rightFromText="180" w:vertAnchor="text" w:horzAnchor="margin" w:tblpY="32"/>
        <w:tblW w:w="0" w:type="auto"/>
        <w:tblLook w:val="04A0" w:firstRow="1" w:lastRow="0" w:firstColumn="1" w:lastColumn="0" w:noHBand="0" w:noVBand="1"/>
      </w:tblPr>
      <w:tblGrid>
        <w:gridCol w:w="9966"/>
      </w:tblGrid>
      <w:tr w:rsidR="00183A4D" w:rsidRPr="005B7801" w14:paraId="1488F6FB" w14:textId="77777777" w:rsidTr="00183A4D">
        <w:tc>
          <w:tcPr>
            <w:tcW w:w="9966" w:type="dxa"/>
            <w:shd w:val="clear" w:color="auto" w:fill="D9D9D9" w:themeFill="background1" w:themeFillShade="D9"/>
          </w:tcPr>
          <w:p w14:paraId="20DB34E5" w14:textId="04ABC2B3" w:rsidR="00183A4D" w:rsidRPr="005B7801" w:rsidRDefault="00512E62" w:rsidP="005B7801">
            <w:pPr>
              <w:pStyle w:val="BodyText"/>
              <w:spacing w:before="120" w:after="120"/>
              <w:jc w:val="center"/>
              <w:rPr>
                <w:rFonts w:ascii="Aptos" w:hAnsi="Aptos"/>
                <w:b/>
                <w:bCs/>
                <w:sz w:val="24"/>
                <w:szCs w:val="24"/>
              </w:rPr>
            </w:pPr>
            <w:r>
              <w:rPr>
                <w:rFonts w:ascii="Aptos" w:hAnsi="Aptos"/>
                <w:b/>
                <w:bCs/>
                <w:sz w:val="24"/>
                <w:szCs w:val="24"/>
              </w:rPr>
              <w:t>Administrative Access</w:t>
            </w:r>
          </w:p>
        </w:tc>
      </w:tr>
      <w:tr w:rsidR="00183A4D" w:rsidRPr="005B7801" w14:paraId="3E377B41" w14:textId="77777777" w:rsidTr="00183A4D">
        <w:tc>
          <w:tcPr>
            <w:tcW w:w="9966" w:type="dxa"/>
          </w:tcPr>
          <w:p w14:paraId="0A5B376E" w14:textId="7DD509E2" w:rsidR="00183A4D" w:rsidRDefault="00D41041" w:rsidP="00846C72">
            <w:pPr>
              <w:pStyle w:val="BodyText"/>
              <w:spacing w:before="120" w:after="120" w:line="360" w:lineRule="auto"/>
              <w:rPr>
                <w:rFonts w:ascii="Aptos" w:hAnsi="Aptos"/>
                <w:sz w:val="24"/>
                <w:szCs w:val="24"/>
              </w:rPr>
            </w:pPr>
            <w:r>
              <w:rPr>
                <w:rFonts w:ascii="Aptos" w:hAnsi="Aptos"/>
                <w:sz w:val="24"/>
                <w:szCs w:val="24"/>
              </w:rPr>
              <w:t xml:space="preserve">The </w:t>
            </w:r>
            <w:r w:rsidRPr="00EE1DCD">
              <w:rPr>
                <w:rFonts w:ascii="Aptos" w:hAnsi="Aptos"/>
                <w:i/>
                <w:iCs/>
                <w:sz w:val="24"/>
                <w:szCs w:val="24"/>
              </w:rPr>
              <w:t>Right to Information Act 2009</w:t>
            </w:r>
            <w:r>
              <w:rPr>
                <w:rFonts w:ascii="Aptos" w:hAnsi="Aptos"/>
                <w:sz w:val="24"/>
                <w:szCs w:val="24"/>
              </w:rPr>
              <w:t xml:space="preserve"> provides that documents may be accessed under administrative arrangements.</w:t>
            </w:r>
            <w:r w:rsidR="009345FE">
              <w:rPr>
                <w:rFonts w:ascii="Aptos" w:hAnsi="Aptos"/>
                <w:sz w:val="24"/>
                <w:szCs w:val="24"/>
              </w:rPr>
              <w:t xml:space="preserve"> (section 19)</w:t>
            </w:r>
          </w:p>
          <w:p w14:paraId="04EBCA5C" w14:textId="08F83F8E" w:rsidR="00D41041" w:rsidRDefault="009345FE" w:rsidP="00846C72">
            <w:pPr>
              <w:pStyle w:val="BodyText"/>
              <w:spacing w:before="120" w:after="120" w:line="360" w:lineRule="auto"/>
              <w:rPr>
                <w:rFonts w:ascii="Aptos" w:hAnsi="Aptos"/>
                <w:sz w:val="24"/>
                <w:szCs w:val="24"/>
              </w:rPr>
            </w:pPr>
            <w:r w:rsidRPr="00587652">
              <w:rPr>
                <w:rFonts w:ascii="Aptos" w:hAnsi="Aptos"/>
                <w:sz w:val="24"/>
                <w:szCs w:val="24"/>
              </w:rPr>
              <w:t xml:space="preserve">The </w:t>
            </w:r>
            <w:r w:rsidRPr="00EE1DCD">
              <w:rPr>
                <w:rFonts w:ascii="Aptos" w:hAnsi="Aptos"/>
                <w:i/>
                <w:iCs/>
                <w:sz w:val="24"/>
                <w:szCs w:val="24"/>
              </w:rPr>
              <w:t>Right to Information Act</w:t>
            </w:r>
            <w:r w:rsidR="00EE1DCD">
              <w:rPr>
                <w:rFonts w:ascii="Aptos" w:hAnsi="Aptos"/>
                <w:i/>
                <w:iCs/>
                <w:sz w:val="24"/>
                <w:szCs w:val="24"/>
              </w:rPr>
              <w:t xml:space="preserve"> 2009</w:t>
            </w:r>
            <w:r w:rsidRPr="00587652">
              <w:rPr>
                <w:rFonts w:ascii="Aptos" w:hAnsi="Aptos"/>
                <w:sz w:val="24"/>
                <w:szCs w:val="24"/>
              </w:rPr>
              <w:t xml:space="preserve"> also provides that </w:t>
            </w:r>
            <w:r w:rsidR="00587652" w:rsidRPr="00587652">
              <w:rPr>
                <w:rFonts w:ascii="Aptos" w:hAnsi="Aptos"/>
                <w:sz w:val="24"/>
                <w:szCs w:val="24"/>
              </w:rPr>
              <w:t>government information will be released administratively as a matter of course, unless there is a good reason not to, with applications being necessary only as a last resort.</w:t>
            </w:r>
            <w:r w:rsidR="00587652">
              <w:rPr>
                <w:rFonts w:ascii="Aptos" w:hAnsi="Aptos"/>
                <w:sz w:val="24"/>
                <w:szCs w:val="24"/>
              </w:rPr>
              <w:t xml:space="preserve"> (Preamble)</w:t>
            </w:r>
          </w:p>
          <w:p w14:paraId="31906ABF" w14:textId="77777777" w:rsidR="00AF0718" w:rsidRDefault="00E4207A" w:rsidP="00846C72">
            <w:pPr>
              <w:pStyle w:val="BodyText"/>
              <w:spacing w:before="120" w:after="120" w:line="360" w:lineRule="auto"/>
              <w:rPr>
                <w:rFonts w:ascii="Aptos" w:hAnsi="Aptos"/>
                <w:sz w:val="24"/>
                <w:szCs w:val="24"/>
              </w:rPr>
            </w:pPr>
            <w:r>
              <w:rPr>
                <w:rFonts w:ascii="Aptos" w:hAnsi="Aptos"/>
                <w:sz w:val="24"/>
                <w:szCs w:val="24"/>
              </w:rPr>
              <w:t>Administrative access arrangements should be:</w:t>
            </w:r>
          </w:p>
          <w:p w14:paraId="7E9BCBC7" w14:textId="77777777" w:rsidR="00E4207A" w:rsidRDefault="00E4207A" w:rsidP="00846C72">
            <w:pPr>
              <w:pStyle w:val="BodyText"/>
              <w:numPr>
                <w:ilvl w:val="0"/>
                <w:numId w:val="12"/>
              </w:numPr>
              <w:spacing w:before="120" w:after="120" w:line="360" w:lineRule="auto"/>
              <w:rPr>
                <w:rFonts w:ascii="Aptos" w:hAnsi="Aptos"/>
                <w:sz w:val="24"/>
                <w:szCs w:val="24"/>
              </w:rPr>
            </w:pPr>
            <w:r>
              <w:rPr>
                <w:rFonts w:ascii="Aptos" w:hAnsi="Aptos"/>
                <w:sz w:val="24"/>
                <w:szCs w:val="24"/>
              </w:rPr>
              <w:t>well-designed</w:t>
            </w:r>
          </w:p>
          <w:p w14:paraId="72C9BE11" w14:textId="77777777" w:rsidR="00E4207A" w:rsidRDefault="009E2856" w:rsidP="00846C72">
            <w:pPr>
              <w:pStyle w:val="BodyText"/>
              <w:numPr>
                <w:ilvl w:val="0"/>
                <w:numId w:val="12"/>
              </w:numPr>
              <w:spacing w:before="120" w:after="120" w:line="360" w:lineRule="auto"/>
              <w:rPr>
                <w:rFonts w:ascii="Aptos" w:hAnsi="Aptos"/>
                <w:sz w:val="24"/>
                <w:szCs w:val="24"/>
              </w:rPr>
            </w:pPr>
            <w:r>
              <w:rPr>
                <w:rFonts w:ascii="Aptos" w:hAnsi="Aptos"/>
                <w:sz w:val="24"/>
                <w:szCs w:val="24"/>
              </w:rPr>
              <w:t>supported by a toolkit that maximises efficiency and effectiveness, for example automated procedures</w:t>
            </w:r>
          </w:p>
          <w:p w14:paraId="34523B10" w14:textId="77777777" w:rsidR="009E2856" w:rsidRDefault="009E2856" w:rsidP="00846C72">
            <w:pPr>
              <w:pStyle w:val="BodyText"/>
              <w:numPr>
                <w:ilvl w:val="0"/>
                <w:numId w:val="12"/>
              </w:numPr>
              <w:spacing w:before="120" w:after="120" w:line="360" w:lineRule="auto"/>
              <w:rPr>
                <w:rFonts w:ascii="Aptos" w:hAnsi="Aptos"/>
                <w:sz w:val="24"/>
                <w:szCs w:val="24"/>
              </w:rPr>
            </w:pPr>
            <w:r>
              <w:rPr>
                <w:rFonts w:ascii="Aptos" w:hAnsi="Aptos"/>
                <w:sz w:val="24"/>
                <w:szCs w:val="24"/>
              </w:rPr>
              <w:t>an efficient alternative to formal access applications</w:t>
            </w:r>
          </w:p>
          <w:p w14:paraId="49C678B5" w14:textId="77777777" w:rsidR="009E2856" w:rsidRDefault="009E2856" w:rsidP="00846C72">
            <w:pPr>
              <w:pStyle w:val="BodyText"/>
              <w:numPr>
                <w:ilvl w:val="0"/>
                <w:numId w:val="12"/>
              </w:numPr>
              <w:spacing w:before="120" w:after="120" w:line="360" w:lineRule="auto"/>
              <w:rPr>
                <w:rFonts w:ascii="Aptos" w:hAnsi="Aptos"/>
                <w:sz w:val="24"/>
                <w:szCs w:val="24"/>
              </w:rPr>
            </w:pPr>
            <w:r>
              <w:rPr>
                <w:rFonts w:ascii="Aptos" w:hAnsi="Aptos"/>
                <w:sz w:val="24"/>
                <w:szCs w:val="24"/>
              </w:rPr>
              <w:t>part of everyday business operations.</w:t>
            </w:r>
          </w:p>
          <w:p w14:paraId="6577C117" w14:textId="73C02E0A" w:rsidR="009E2856" w:rsidRPr="00587652" w:rsidRDefault="009E2856" w:rsidP="00846C72">
            <w:pPr>
              <w:pStyle w:val="BodyText"/>
              <w:spacing w:before="120" w:after="120" w:line="360" w:lineRule="auto"/>
              <w:rPr>
                <w:rFonts w:ascii="Aptos" w:hAnsi="Aptos"/>
                <w:sz w:val="24"/>
                <w:szCs w:val="24"/>
              </w:rPr>
            </w:pPr>
            <w:r>
              <w:rPr>
                <w:rFonts w:ascii="Aptos" w:hAnsi="Aptos"/>
                <w:sz w:val="24"/>
                <w:szCs w:val="24"/>
              </w:rPr>
              <w:t xml:space="preserve">An online assessment focusses on </w:t>
            </w:r>
            <w:r w:rsidR="00846C72">
              <w:rPr>
                <w:rFonts w:ascii="Aptos" w:hAnsi="Aptos"/>
                <w:sz w:val="24"/>
                <w:szCs w:val="24"/>
              </w:rPr>
              <w:t>how easy administrative access arrangements are to find and use.</w:t>
            </w:r>
          </w:p>
        </w:tc>
      </w:tr>
    </w:tbl>
    <w:p w14:paraId="4B88A37A" w14:textId="77777777" w:rsidR="00183A4D" w:rsidRDefault="00183A4D">
      <w:pPr>
        <w:pStyle w:val="BodyText"/>
      </w:pPr>
    </w:p>
    <w:p w14:paraId="60CDEE5D" w14:textId="77777777" w:rsidR="00183A4D" w:rsidRDefault="00183A4D">
      <w:pPr>
        <w:pStyle w:val="BodyText"/>
      </w:pPr>
    </w:p>
    <w:tbl>
      <w:tblPr>
        <w:tblW w:w="9925"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5386"/>
        <w:gridCol w:w="993"/>
        <w:gridCol w:w="910"/>
      </w:tblGrid>
      <w:tr w:rsidR="00F03CFF" w14:paraId="0AFC98BA" w14:textId="77777777" w:rsidTr="00AF7D2F">
        <w:trPr>
          <w:cantSplit/>
          <w:trHeight w:val="492"/>
          <w:tblHeader/>
        </w:trPr>
        <w:tc>
          <w:tcPr>
            <w:tcW w:w="9925" w:type="dxa"/>
            <w:gridSpan w:val="4"/>
          </w:tcPr>
          <w:p w14:paraId="4B72B7A9" w14:textId="0706C4FB" w:rsidR="00F03CFF" w:rsidRPr="00866AB7" w:rsidRDefault="00F03CFF" w:rsidP="00F03CFF">
            <w:pPr>
              <w:pStyle w:val="TableParagraph"/>
              <w:spacing w:before="118"/>
              <w:ind w:left="82" w:right="134"/>
              <w:jc w:val="center"/>
              <w:rPr>
                <w:rFonts w:ascii="Aptos" w:hAnsi="Aptos"/>
                <w:b/>
                <w:sz w:val="24"/>
                <w:szCs w:val="24"/>
              </w:rPr>
            </w:pPr>
            <w:r w:rsidRPr="00866AB7">
              <w:rPr>
                <w:rFonts w:ascii="Aptos" w:hAnsi="Aptos"/>
                <w:b/>
                <w:sz w:val="24"/>
                <w:szCs w:val="24"/>
              </w:rPr>
              <w:t>Right to Information Systems - Administrative Access</w:t>
            </w:r>
          </w:p>
        </w:tc>
      </w:tr>
      <w:tr w:rsidR="00866AB7" w14:paraId="1EE7AAEC" w14:textId="77777777" w:rsidTr="00AF7D2F">
        <w:trPr>
          <w:cantSplit/>
          <w:trHeight w:val="492"/>
          <w:tblHeader/>
        </w:trPr>
        <w:tc>
          <w:tcPr>
            <w:tcW w:w="2636" w:type="dxa"/>
          </w:tcPr>
          <w:p w14:paraId="177BD23E" w14:textId="77777777" w:rsidR="00866AB7" w:rsidRPr="00866AB7" w:rsidRDefault="00866AB7">
            <w:pPr>
              <w:pStyle w:val="TableParagraph"/>
              <w:spacing w:before="118"/>
              <w:ind w:left="518"/>
              <w:rPr>
                <w:rFonts w:ascii="Aptos" w:hAnsi="Aptos"/>
                <w:b/>
                <w:sz w:val="24"/>
                <w:szCs w:val="24"/>
              </w:rPr>
            </w:pPr>
            <w:r w:rsidRPr="00866AB7">
              <w:rPr>
                <w:rFonts w:ascii="Aptos" w:hAnsi="Aptos"/>
                <w:b/>
                <w:sz w:val="24"/>
                <w:szCs w:val="24"/>
              </w:rPr>
              <w:t>Criteria</w:t>
            </w:r>
          </w:p>
        </w:tc>
        <w:tc>
          <w:tcPr>
            <w:tcW w:w="5386" w:type="dxa"/>
            <w:shd w:val="clear" w:color="auto" w:fill="E7E7E7"/>
          </w:tcPr>
          <w:p w14:paraId="043D509F" w14:textId="77777777" w:rsidR="00866AB7" w:rsidRPr="00866AB7" w:rsidRDefault="00866AB7">
            <w:pPr>
              <w:pStyle w:val="TableParagraph"/>
              <w:spacing w:before="118"/>
              <w:ind w:left="1652"/>
              <w:rPr>
                <w:rFonts w:ascii="Aptos" w:hAnsi="Aptos"/>
                <w:b/>
                <w:i/>
                <w:sz w:val="24"/>
                <w:szCs w:val="24"/>
              </w:rPr>
            </w:pPr>
            <w:r w:rsidRPr="00866AB7">
              <w:rPr>
                <w:rFonts w:ascii="Aptos" w:hAnsi="Aptos"/>
                <w:b/>
                <w:i/>
                <w:sz w:val="24"/>
                <w:szCs w:val="24"/>
              </w:rPr>
              <w:t>More information</w:t>
            </w:r>
          </w:p>
        </w:tc>
        <w:tc>
          <w:tcPr>
            <w:tcW w:w="1903" w:type="dxa"/>
            <w:gridSpan w:val="2"/>
          </w:tcPr>
          <w:p w14:paraId="29BBA64D" w14:textId="48B947AA" w:rsidR="00866AB7" w:rsidRPr="00866AB7" w:rsidRDefault="00866AB7">
            <w:pPr>
              <w:pStyle w:val="TableParagraph"/>
              <w:spacing w:before="118"/>
              <w:ind w:left="5"/>
              <w:jc w:val="center"/>
              <w:rPr>
                <w:rFonts w:ascii="Aptos" w:hAnsi="Aptos"/>
                <w:b/>
                <w:sz w:val="24"/>
                <w:szCs w:val="24"/>
              </w:rPr>
            </w:pPr>
            <w:r w:rsidRPr="00866AB7">
              <w:rPr>
                <w:rFonts w:ascii="Aptos" w:hAnsi="Aptos"/>
                <w:b/>
                <w:w w:val="99"/>
                <w:sz w:val="24"/>
                <w:szCs w:val="24"/>
              </w:rPr>
              <w:t>Assessment</w:t>
            </w:r>
          </w:p>
        </w:tc>
      </w:tr>
      <w:tr w:rsidR="00A453E9" w14:paraId="43C62B80" w14:textId="77777777" w:rsidTr="00AF7D2F">
        <w:trPr>
          <w:cantSplit/>
          <w:trHeight w:val="1737"/>
        </w:trPr>
        <w:tc>
          <w:tcPr>
            <w:tcW w:w="2636" w:type="dxa"/>
          </w:tcPr>
          <w:p w14:paraId="3894D622" w14:textId="46E51699" w:rsidR="00A453E9" w:rsidRPr="00866AB7" w:rsidRDefault="00A453E9" w:rsidP="00A453E9">
            <w:pPr>
              <w:pStyle w:val="TableParagraph"/>
              <w:spacing w:before="118"/>
              <w:ind w:left="107" w:right="83"/>
              <w:rPr>
                <w:rFonts w:ascii="Aptos" w:hAnsi="Aptos"/>
                <w:sz w:val="24"/>
                <w:szCs w:val="24"/>
              </w:rPr>
            </w:pPr>
            <w:r w:rsidRPr="00866AB7">
              <w:rPr>
                <w:rFonts w:ascii="Aptos" w:hAnsi="Aptos"/>
                <w:sz w:val="24"/>
                <w:szCs w:val="24"/>
              </w:rPr>
              <w:t xml:space="preserve">Does the website mention </w:t>
            </w:r>
            <w:r w:rsidR="00A118A7" w:rsidRPr="00866AB7">
              <w:rPr>
                <w:rFonts w:ascii="Aptos" w:hAnsi="Aptos"/>
                <w:sz w:val="24"/>
                <w:szCs w:val="24"/>
              </w:rPr>
              <w:t>a</w:t>
            </w:r>
            <w:r w:rsidRPr="00866AB7">
              <w:rPr>
                <w:rFonts w:ascii="Aptos" w:hAnsi="Aptos"/>
                <w:sz w:val="24"/>
                <w:szCs w:val="24"/>
              </w:rPr>
              <w:t xml:space="preserve">dministrative </w:t>
            </w:r>
            <w:r w:rsidR="00A118A7" w:rsidRPr="00866AB7">
              <w:rPr>
                <w:rFonts w:ascii="Aptos" w:hAnsi="Aptos"/>
                <w:sz w:val="24"/>
                <w:szCs w:val="24"/>
              </w:rPr>
              <w:t>a</w:t>
            </w:r>
            <w:r w:rsidRPr="00866AB7">
              <w:rPr>
                <w:rFonts w:ascii="Aptos" w:hAnsi="Aptos"/>
                <w:sz w:val="24"/>
                <w:szCs w:val="24"/>
              </w:rPr>
              <w:t>ccess arrangements and the types available?</w:t>
            </w:r>
          </w:p>
        </w:tc>
        <w:tc>
          <w:tcPr>
            <w:tcW w:w="5386" w:type="dxa"/>
            <w:shd w:val="clear" w:color="auto" w:fill="E7E7E7"/>
          </w:tcPr>
          <w:p w14:paraId="40E7AB3F" w14:textId="77777777" w:rsidR="00A453E9" w:rsidRPr="00866AB7" w:rsidRDefault="00A453E9" w:rsidP="00A453E9">
            <w:pPr>
              <w:pStyle w:val="TableParagraph"/>
              <w:rPr>
                <w:rFonts w:ascii="Aptos" w:hAnsi="Aptos"/>
                <w:sz w:val="24"/>
                <w:szCs w:val="24"/>
              </w:rPr>
            </w:pPr>
          </w:p>
        </w:tc>
        <w:tc>
          <w:tcPr>
            <w:tcW w:w="993" w:type="dxa"/>
          </w:tcPr>
          <w:p w14:paraId="4DA464CB"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710472D" w14:textId="36BB8F19" w:rsidR="00A453E9" w:rsidRDefault="00A453E9" w:rsidP="00A453E9">
            <w:pPr>
              <w:pStyle w:val="TableParagraph"/>
              <w:ind w:right="316"/>
              <w:jc w:val="right"/>
              <w:rPr>
                <w:rFonts w:ascii="Wingdings" w:hAnsi="Wingdings"/>
              </w:rPr>
            </w:pPr>
            <w:r>
              <w:rPr>
                <w:rFonts w:ascii="Wingdings" w:hAnsi="Wingdings"/>
                <w:w w:val="99"/>
              </w:rPr>
              <w:t></w:t>
            </w:r>
          </w:p>
        </w:tc>
        <w:tc>
          <w:tcPr>
            <w:tcW w:w="910" w:type="dxa"/>
          </w:tcPr>
          <w:p w14:paraId="05EBF8F5"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BB682D7" w14:textId="48BA8F24" w:rsidR="00A453E9" w:rsidRDefault="00A453E9" w:rsidP="00A453E9">
            <w:pPr>
              <w:pStyle w:val="TableParagraph"/>
              <w:ind w:left="6"/>
              <w:jc w:val="center"/>
              <w:rPr>
                <w:rFonts w:ascii="Wingdings" w:hAnsi="Wingdings"/>
              </w:rPr>
            </w:pPr>
            <w:r>
              <w:rPr>
                <w:rFonts w:ascii="Wingdings" w:hAnsi="Wingdings"/>
                <w:w w:val="99"/>
              </w:rPr>
              <w:t></w:t>
            </w:r>
          </w:p>
        </w:tc>
      </w:tr>
      <w:tr w:rsidR="00A453E9" w14:paraId="4B2977DB" w14:textId="77777777" w:rsidTr="00AF7D2F">
        <w:trPr>
          <w:cantSplit/>
          <w:trHeight w:val="1737"/>
        </w:trPr>
        <w:tc>
          <w:tcPr>
            <w:tcW w:w="2636" w:type="dxa"/>
          </w:tcPr>
          <w:p w14:paraId="1443950F" w14:textId="3F25AF72" w:rsidR="00A453E9" w:rsidRPr="00866AB7" w:rsidRDefault="00A453E9" w:rsidP="00A453E9">
            <w:pPr>
              <w:pStyle w:val="TableParagraph"/>
              <w:spacing w:before="118"/>
              <w:ind w:left="107" w:right="83"/>
              <w:rPr>
                <w:rFonts w:ascii="Aptos" w:hAnsi="Aptos"/>
                <w:sz w:val="24"/>
                <w:szCs w:val="24"/>
              </w:rPr>
            </w:pPr>
            <w:r w:rsidRPr="00866AB7">
              <w:rPr>
                <w:rFonts w:ascii="Aptos" w:hAnsi="Aptos"/>
                <w:sz w:val="24"/>
                <w:szCs w:val="24"/>
              </w:rPr>
              <w:lastRenderedPageBreak/>
              <w:t>Does the website promote administrative access ahead of making a formal application?</w:t>
            </w:r>
          </w:p>
        </w:tc>
        <w:tc>
          <w:tcPr>
            <w:tcW w:w="5386" w:type="dxa"/>
            <w:shd w:val="clear" w:color="auto" w:fill="E7E7E7"/>
          </w:tcPr>
          <w:p w14:paraId="286B106B" w14:textId="675D187E" w:rsidR="00A453E9" w:rsidRPr="00866AB7" w:rsidRDefault="00A453E9" w:rsidP="00A453E9">
            <w:pPr>
              <w:pStyle w:val="TableParagraph"/>
              <w:spacing w:before="120" w:after="120" w:line="247" w:lineRule="auto"/>
              <w:ind w:left="140" w:right="163"/>
              <w:rPr>
                <w:rFonts w:ascii="Aptos" w:hAnsi="Aptos"/>
                <w:sz w:val="24"/>
                <w:szCs w:val="24"/>
              </w:rPr>
            </w:pPr>
            <w:r w:rsidRPr="00866AB7">
              <w:rPr>
                <w:rFonts w:ascii="Aptos" w:hAnsi="Aptos"/>
                <w:sz w:val="24"/>
                <w:szCs w:val="24"/>
              </w:rPr>
              <w:t>Administrative access should be easy to find and use, cost effective and efficient.</w:t>
            </w:r>
          </w:p>
          <w:p w14:paraId="75ABB021" w14:textId="67502E48" w:rsidR="00A453E9" w:rsidRPr="00866AB7" w:rsidRDefault="00A453E9" w:rsidP="00A453E9">
            <w:pPr>
              <w:pStyle w:val="TableParagraph"/>
              <w:spacing w:before="120" w:after="120" w:line="247" w:lineRule="auto"/>
              <w:ind w:left="140" w:right="163"/>
              <w:rPr>
                <w:rFonts w:ascii="Aptos" w:hAnsi="Aptos"/>
                <w:sz w:val="24"/>
                <w:szCs w:val="24"/>
              </w:rPr>
            </w:pPr>
            <w:r w:rsidRPr="00866AB7">
              <w:rPr>
                <w:rFonts w:ascii="Aptos" w:hAnsi="Aptos"/>
                <w:sz w:val="24"/>
                <w:szCs w:val="24"/>
              </w:rPr>
              <w:t xml:space="preserve">However, administrative access does not displace the right to make an application for information under the </w:t>
            </w:r>
            <w:r w:rsidRPr="00866AB7">
              <w:rPr>
                <w:rFonts w:ascii="Aptos" w:hAnsi="Aptos"/>
                <w:i/>
                <w:iCs/>
                <w:sz w:val="24"/>
                <w:szCs w:val="24"/>
              </w:rPr>
              <w:t>Right to Information Act 2009</w:t>
            </w:r>
            <w:r w:rsidRPr="00866AB7">
              <w:rPr>
                <w:rFonts w:ascii="Aptos" w:hAnsi="Aptos"/>
                <w:sz w:val="24"/>
                <w:szCs w:val="24"/>
              </w:rPr>
              <w:t xml:space="preserve"> at any time.</w:t>
            </w:r>
          </w:p>
          <w:p w14:paraId="7FBA1A11" w14:textId="0A8A5EF8" w:rsidR="00A453E9" w:rsidRPr="00866AB7" w:rsidRDefault="00A453E9" w:rsidP="00A453E9">
            <w:pPr>
              <w:pStyle w:val="TableParagraph"/>
              <w:spacing w:before="120" w:after="120" w:line="247" w:lineRule="auto"/>
              <w:ind w:left="140" w:right="163"/>
              <w:rPr>
                <w:rFonts w:ascii="Aptos" w:hAnsi="Aptos"/>
                <w:sz w:val="24"/>
                <w:szCs w:val="24"/>
              </w:rPr>
            </w:pPr>
            <w:r w:rsidRPr="00866AB7">
              <w:rPr>
                <w:rFonts w:ascii="Aptos" w:hAnsi="Aptos"/>
                <w:sz w:val="24"/>
                <w:szCs w:val="24"/>
              </w:rPr>
              <w:t>Agencies should promote administrative access ahead of an application whilst maintaining clarity and providing information about the public’s right to apply for information</w:t>
            </w:r>
            <w:r w:rsidR="00866AB7">
              <w:rPr>
                <w:rFonts w:ascii="Aptos" w:hAnsi="Aptos"/>
                <w:sz w:val="24"/>
                <w:szCs w:val="24"/>
              </w:rPr>
              <w:t xml:space="preserve"> at any time</w:t>
            </w:r>
            <w:r w:rsidRPr="00866AB7">
              <w:rPr>
                <w:rFonts w:ascii="Aptos" w:hAnsi="Aptos"/>
                <w:sz w:val="24"/>
                <w:szCs w:val="24"/>
              </w:rPr>
              <w:t>.</w:t>
            </w:r>
          </w:p>
        </w:tc>
        <w:tc>
          <w:tcPr>
            <w:tcW w:w="993" w:type="dxa"/>
          </w:tcPr>
          <w:p w14:paraId="2A1B7A16"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186F22B" w14:textId="7B277940" w:rsidR="00A453E9" w:rsidRDefault="00A453E9" w:rsidP="00A453E9">
            <w:pPr>
              <w:pStyle w:val="TableParagraph"/>
              <w:jc w:val="center"/>
              <w:rPr>
                <w:sz w:val="24"/>
              </w:rPr>
            </w:pPr>
            <w:r>
              <w:rPr>
                <w:rFonts w:ascii="Wingdings" w:hAnsi="Wingdings"/>
                <w:w w:val="99"/>
              </w:rPr>
              <w:t></w:t>
            </w:r>
          </w:p>
        </w:tc>
        <w:tc>
          <w:tcPr>
            <w:tcW w:w="910" w:type="dxa"/>
          </w:tcPr>
          <w:p w14:paraId="6B6EC01B"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10515FD" w14:textId="12CCCE7D" w:rsidR="00A453E9" w:rsidRDefault="00A453E9" w:rsidP="00A453E9">
            <w:pPr>
              <w:pStyle w:val="TableParagraph"/>
              <w:jc w:val="center"/>
              <w:rPr>
                <w:sz w:val="24"/>
              </w:rPr>
            </w:pPr>
            <w:r>
              <w:rPr>
                <w:rFonts w:ascii="Wingdings" w:hAnsi="Wingdings"/>
                <w:w w:val="99"/>
              </w:rPr>
              <w:t></w:t>
            </w:r>
          </w:p>
        </w:tc>
      </w:tr>
      <w:tr w:rsidR="00A453E9" w14:paraId="3CAD6E56" w14:textId="77777777" w:rsidTr="00AF7D2F">
        <w:trPr>
          <w:cantSplit/>
          <w:trHeight w:val="1252"/>
        </w:trPr>
        <w:tc>
          <w:tcPr>
            <w:tcW w:w="2636" w:type="dxa"/>
          </w:tcPr>
          <w:p w14:paraId="247FAC96" w14:textId="77777777" w:rsidR="00A453E9" w:rsidRPr="00866AB7" w:rsidRDefault="00A453E9" w:rsidP="00A453E9">
            <w:pPr>
              <w:pStyle w:val="TableParagraph"/>
              <w:spacing w:before="118"/>
              <w:ind w:left="107" w:right="112"/>
              <w:rPr>
                <w:rFonts w:ascii="Aptos" w:hAnsi="Aptos"/>
                <w:sz w:val="24"/>
                <w:szCs w:val="24"/>
              </w:rPr>
            </w:pPr>
            <w:r w:rsidRPr="00866AB7">
              <w:rPr>
                <w:rFonts w:ascii="Aptos" w:hAnsi="Aptos"/>
                <w:sz w:val="24"/>
                <w:szCs w:val="24"/>
              </w:rPr>
              <w:t>Are formal administrative access schemes</w:t>
            </w:r>
            <w:r w:rsidRPr="00866AB7">
              <w:rPr>
                <w:rFonts w:ascii="Aptos" w:hAnsi="Aptos"/>
                <w:spacing w:val="3"/>
                <w:sz w:val="24"/>
                <w:szCs w:val="24"/>
              </w:rPr>
              <w:t xml:space="preserve"> </w:t>
            </w:r>
            <w:r w:rsidRPr="00866AB7">
              <w:rPr>
                <w:rFonts w:ascii="Aptos" w:hAnsi="Aptos"/>
                <w:spacing w:val="-3"/>
                <w:sz w:val="24"/>
                <w:szCs w:val="24"/>
              </w:rPr>
              <w:t>listed?</w:t>
            </w:r>
          </w:p>
        </w:tc>
        <w:tc>
          <w:tcPr>
            <w:tcW w:w="5386" w:type="dxa"/>
            <w:shd w:val="clear" w:color="auto" w:fill="E7E7E7"/>
          </w:tcPr>
          <w:p w14:paraId="510CBD39" w14:textId="77777777" w:rsidR="00A453E9" w:rsidRPr="00866AB7" w:rsidRDefault="00A453E9" w:rsidP="00A453E9">
            <w:pPr>
              <w:pStyle w:val="TableParagraph"/>
              <w:rPr>
                <w:rFonts w:ascii="Aptos" w:hAnsi="Aptos"/>
                <w:sz w:val="24"/>
                <w:szCs w:val="24"/>
              </w:rPr>
            </w:pPr>
          </w:p>
        </w:tc>
        <w:tc>
          <w:tcPr>
            <w:tcW w:w="993" w:type="dxa"/>
          </w:tcPr>
          <w:p w14:paraId="6282E99C"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EFA667F" w14:textId="5348EAC0" w:rsidR="00A453E9" w:rsidRDefault="00A453E9" w:rsidP="00A453E9">
            <w:pPr>
              <w:pStyle w:val="TableParagraph"/>
              <w:spacing w:before="1"/>
              <w:ind w:right="316"/>
              <w:jc w:val="right"/>
              <w:rPr>
                <w:rFonts w:ascii="Wingdings" w:hAnsi="Wingdings"/>
              </w:rPr>
            </w:pPr>
            <w:r>
              <w:rPr>
                <w:rFonts w:ascii="Wingdings" w:hAnsi="Wingdings"/>
                <w:w w:val="99"/>
              </w:rPr>
              <w:t></w:t>
            </w:r>
          </w:p>
        </w:tc>
        <w:tc>
          <w:tcPr>
            <w:tcW w:w="910" w:type="dxa"/>
          </w:tcPr>
          <w:p w14:paraId="760ECD53"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68BCFBE" w14:textId="30E7EF93" w:rsidR="00A453E9" w:rsidRDefault="00A453E9" w:rsidP="00A453E9">
            <w:pPr>
              <w:pStyle w:val="TableParagraph"/>
              <w:spacing w:before="1"/>
              <w:ind w:left="6"/>
              <w:jc w:val="center"/>
              <w:rPr>
                <w:rFonts w:ascii="Wingdings" w:hAnsi="Wingdings"/>
              </w:rPr>
            </w:pPr>
            <w:r>
              <w:rPr>
                <w:rFonts w:ascii="Wingdings" w:hAnsi="Wingdings"/>
                <w:w w:val="99"/>
              </w:rPr>
              <w:t></w:t>
            </w:r>
          </w:p>
        </w:tc>
      </w:tr>
      <w:tr w:rsidR="00A453E9" w14:paraId="22C141AF" w14:textId="77777777" w:rsidTr="00AF7D2F">
        <w:trPr>
          <w:cantSplit/>
          <w:trHeight w:val="1287"/>
        </w:trPr>
        <w:tc>
          <w:tcPr>
            <w:tcW w:w="2636" w:type="dxa"/>
          </w:tcPr>
          <w:p w14:paraId="646EA990" w14:textId="77777777" w:rsidR="00A453E9" w:rsidRPr="00866AB7" w:rsidRDefault="00A453E9" w:rsidP="00A453E9">
            <w:pPr>
              <w:pStyle w:val="TableParagraph"/>
              <w:spacing w:before="117"/>
              <w:ind w:left="107" w:right="266"/>
              <w:rPr>
                <w:rFonts w:ascii="Aptos" w:hAnsi="Aptos"/>
                <w:sz w:val="24"/>
                <w:szCs w:val="24"/>
              </w:rPr>
            </w:pPr>
            <w:r w:rsidRPr="00866AB7">
              <w:rPr>
                <w:rFonts w:ascii="Aptos" w:hAnsi="Aptos"/>
                <w:sz w:val="24"/>
                <w:szCs w:val="24"/>
              </w:rPr>
              <w:t>Are there links to formal administrative access schemes?</w:t>
            </w:r>
          </w:p>
        </w:tc>
        <w:tc>
          <w:tcPr>
            <w:tcW w:w="5386" w:type="dxa"/>
            <w:shd w:val="clear" w:color="auto" w:fill="E7E7E7"/>
          </w:tcPr>
          <w:p w14:paraId="046BEEBB" w14:textId="77777777" w:rsidR="00A453E9" w:rsidRPr="00866AB7" w:rsidRDefault="00A453E9" w:rsidP="00A453E9">
            <w:pPr>
              <w:pStyle w:val="TableParagraph"/>
              <w:rPr>
                <w:rFonts w:ascii="Aptos" w:hAnsi="Aptos"/>
                <w:sz w:val="24"/>
                <w:szCs w:val="24"/>
              </w:rPr>
            </w:pPr>
          </w:p>
        </w:tc>
        <w:tc>
          <w:tcPr>
            <w:tcW w:w="993" w:type="dxa"/>
          </w:tcPr>
          <w:p w14:paraId="59AB5443"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BB25942" w14:textId="1CCC6DF3" w:rsidR="00A453E9" w:rsidRDefault="00A453E9" w:rsidP="00A453E9">
            <w:pPr>
              <w:pStyle w:val="TableParagraph"/>
              <w:ind w:right="316"/>
              <w:jc w:val="right"/>
              <w:rPr>
                <w:rFonts w:ascii="Wingdings" w:hAnsi="Wingdings"/>
              </w:rPr>
            </w:pPr>
            <w:r>
              <w:rPr>
                <w:rFonts w:ascii="Wingdings" w:hAnsi="Wingdings"/>
                <w:w w:val="99"/>
              </w:rPr>
              <w:t></w:t>
            </w:r>
          </w:p>
        </w:tc>
        <w:tc>
          <w:tcPr>
            <w:tcW w:w="910" w:type="dxa"/>
          </w:tcPr>
          <w:p w14:paraId="26BC2893"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5E5FA54" w14:textId="1B6D541D" w:rsidR="00A453E9" w:rsidRDefault="00A453E9" w:rsidP="00A453E9">
            <w:pPr>
              <w:pStyle w:val="TableParagraph"/>
              <w:ind w:left="6"/>
              <w:jc w:val="center"/>
              <w:rPr>
                <w:rFonts w:ascii="Wingdings" w:hAnsi="Wingdings"/>
              </w:rPr>
            </w:pPr>
            <w:r>
              <w:rPr>
                <w:rFonts w:ascii="Wingdings" w:hAnsi="Wingdings"/>
                <w:w w:val="99"/>
              </w:rPr>
              <w:t></w:t>
            </w:r>
          </w:p>
        </w:tc>
      </w:tr>
      <w:tr w:rsidR="00A453E9" w14:paraId="045092FC" w14:textId="77777777" w:rsidTr="00AF7D2F">
        <w:trPr>
          <w:cantSplit/>
          <w:trHeight w:val="1479"/>
        </w:trPr>
        <w:tc>
          <w:tcPr>
            <w:tcW w:w="2636" w:type="dxa"/>
          </w:tcPr>
          <w:p w14:paraId="6B018FE4" w14:textId="77777777" w:rsidR="00A453E9" w:rsidRPr="00866AB7" w:rsidRDefault="00A453E9" w:rsidP="00A453E9">
            <w:pPr>
              <w:pStyle w:val="TableParagraph"/>
              <w:spacing w:before="118"/>
              <w:ind w:left="107"/>
              <w:rPr>
                <w:rFonts w:ascii="Aptos" w:hAnsi="Aptos"/>
                <w:sz w:val="24"/>
                <w:szCs w:val="24"/>
              </w:rPr>
            </w:pPr>
            <w:r w:rsidRPr="00866AB7">
              <w:rPr>
                <w:rFonts w:ascii="Aptos" w:hAnsi="Aptos"/>
                <w:sz w:val="24"/>
                <w:szCs w:val="24"/>
              </w:rPr>
              <w:t xml:space="preserve">Are there details about how a person can access information </w:t>
            </w:r>
            <w:r w:rsidRPr="00866AB7">
              <w:rPr>
                <w:rFonts w:ascii="Aptos" w:hAnsi="Aptos"/>
                <w:w w:val="95"/>
                <w:sz w:val="24"/>
                <w:szCs w:val="24"/>
              </w:rPr>
              <w:t>administratively?</w:t>
            </w:r>
          </w:p>
        </w:tc>
        <w:tc>
          <w:tcPr>
            <w:tcW w:w="5386" w:type="dxa"/>
            <w:shd w:val="clear" w:color="auto" w:fill="E7E7E7"/>
          </w:tcPr>
          <w:p w14:paraId="35FA1C4F" w14:textId="77777777" w:rsidR="00A453E9" w:rsidRPr="00866AB7" w:rsidRDefault="00A453E9" w:rsidP="00A453E9">
            <w:pPr>
              <w:pStyle w:val="TableParagraph"/>
              <w:rPr>
                <w:rFonts w:ascii="Aptos" w:hAnsi="Aptos"/>
                <w:sz w:val="24"/>
                <w:szCs w:val="24"/>
              </w:rPr>
            </w:pPr>
          </w:p>
        </w:tc>
        <w:tc>
          <w:tcPr>
            <w:tcW w:w="993" w:type="dxa"/>
          </w:tcPr>
          <w:p w14:paraId="4B1249E2"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042DD18" w14:textId="17A94389" w:rsidR="00A453E9" w:rsidRDefault="00A453E9" w:rsidP="00A453E9">
            <w:pPr>
              <w:pStyle w:val="TableParagraph"/>
              <w:ind w:right="316"/>
              <w:jc w:val="right"/>
              <w:rPr>
                <w:rFonts w:ascii="Wingdings" w:hAnsi="Wingdings"/>
              </w:rPr>
            </w:pPr>
            <w:r>
              <w:rPr>
                <w:rFonts w:ascii="Wingdings" w:hAnsi="Wingdings"/>
                <w:w w:val="99"/>
              </w:rPr>
              <w:t></w:t>
            </w:r>
          </w:p>
        </w:tc>
        <w:tc>
          <w:tcPr>
            <w:tcW w:w="910" w:type="dxa"/>
          </w:tcPr>
          <w:p w14:paraId="70B6B979"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4F1337A" w14:textId="2CF64627" w:rsidR="00A453E9" w:rsidRDefault="00A453E9" w:rsidP="00A453E9">
            <w:pPr>
              <w:pStyle w:val="TableParagraph"/>
              <w:ind w:left="6"/>
              <w:jc w:val="center"/>
              <w:rPr>
                <w:rFonts w:ascii="Wingdings" w:hAnsi="Wingdings"/>
              </w:rPr>
            </w:pPr>
            <w:r>
              <w:rPr>
                <w:rFonts w:ascii="Wingdings" w:hAnsi="Wingdings"/>
                <w:w w:val="99"/>
              </w:rPr>
              <w:t></w:t>
            </w:r>
          </w:p>
        </w:tc>
      </w:tr>
      <w:tr w:rsidR="00A453E9" w14:paraId="173F1FD8" w14:textId="77777777" w:rsidTr="00AF7D2F">
        <w:trPr>
          <w:cantSplit/>
          <w:trHeight w:val="1547"/>
        </w:trPr>
        <w:tc>
          <w:tcPr>
            <w:tcW w:w="2636" w:type="dxa"/>
          </w:tcPr>
          <w:p w14:paraId="0ADC9C34" w14:textId="54DBA3ED" w:rsidR="00A453E9" w:rsidRPr="00866AB7" w:rsidRDefault="00A453E9" w:rsidP="00A453E9">
            <w:pPr>
              <w:pStyle w:val="TableParagraph"/>
              <w:spacing w:before="118"/>
              <w:ind w:left="107"/>
              <w:rPr>
                <w:rFonts w:ascii="Aptos" w:hAnsi="Aptos"/>
                <w:sz w:val="24"/>
                <w:szCs w:val="24"/>
              </w:rPr>
            </w:pPr>
            <w:r w:rsidRPr="00866AB7">
              <w:rPr>
                <w:rFonts w:ascii="Aptos" w:hAnsi="Aptos"/>
                <w:sz w:val="24"/>
                <w:szCs w:val="24"/>
              </w:rPr>
              <w:t>Do the administrative access arrangements use interactive forms or a portal?</w:t>
            </w:r>
          </w:p>
        </w:tc>
        <w:tc>
          <w:tcPr>
            <w:tcW w:w="5386" w:type="dxa"/>
            <w:shd w:val="clear" w:color="auto" w:fill="E7E7E7"/>
          </w:tcPr>
          <w:p w14:paraId="4C612A84" w14:textId="77777777" w:rsidR="00A453E9" w:rsidRPr="00866AB7" w:rsidRDefault="00A453E9" w:rsidP="00A453E9">
            <w:pPr>
              <w:pStyle w:val="TableParagraph"/>
              <w:rPr>
                <w:rFonts w:ascii="Aptos" w:hAnsi="Aptos"/>
                <w:sz w:val="24"/>
                <w:szCs w:val="24"/>
              </w:rPr>
            </w:pPr>
          </w:p>
        </w:tc>
        <w:tc>
          <w:tcPr>
            <w:tcW w:w="993" w:type="dxa"/>
          </w:tcPr>
          <w:p w14:paraId="47895B1C"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6A8E990" w14:textId="7B791A8F" w:rsidR="00A453E9" w:rsidRDefault="00A453E9" w:rsidP="00A453E9">
            <w:pPr>
              <w:pStyle w:val="TableParagraph"/>
              <w:jc w:val="center"/>
              <w:rPr>
                <w:sz w:val="24"/>
              </w:rPr>
            </w:pPr>
            <w:r>
              <w:rPr>
                <w:rFonts w:ascii="Wingdings" w:hAnsi="Wingdings"/>
                <w:w w:val="99"/>
              </w:rPr>
              <w:t></w:t>
            </w:r>
          </w:p>
        </w:tc>
        <w:tc>
          <w:tcPr>
            <w:tcW w:w="910" w:type="dxa"/>
          </w:tcPr>
          <w:p w14:paraId="51727DE2"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9150A75" w14:textId="30543985" w:rsidR="00A453E9" w:rsidRDefault="00A453E9" w:rsidP="00A453E9">
            <w:pPr>
              <w:pStyle w:val="TableParagraph"/>
              <w:jc w:val="center"/>
              <w:rPr>
                <w:sz w:val="24"/>
              </w:rPr>
            </w:pPr>
            <w:r>
              <w:rPr>
                <w:rFonts w:ascii="Wingdings" w:hAnsi="Wingdings"/>
                <w:w w:val="99"/>
              </w:rPr>
              <w:t></w:t>
            </w:r>
          </w:p>
        </w:tc>
      </w:tr>
      <w:tr w:rsidR="00A453E9" w14:paraId="31081760" w14:textId="77777777" w:rsidTr="00AF7D2F">
        <w:trPr>
          <w:cantSplit/>
          <w:trHeight w:val="1487"/>
        </w:trPr>
        <w:tc>
          <w:tcPr>
            <w:tcW w:w="2636" w:type="dxa"/>
          </w:tcPr>
          <w:p w14:paraId="2699A379" w14:textId="4911EAC9" w:rsidR="00A453E9" w:rsidRPr="00866AB7" w:rsidRDefault="00A453E9" w:rsidP="00A453E9">
            <w:pPr>
              <w:pStyle w:val="TableParagraph"/>
              <w:spacing w:before="118"/>
              <w:ind w:left="107"/>
              <w:rPr>
                <w:rFonts w:ascii="Aptos" w:hAnsi="Aptos"/>
                <w:sz w:val="24"/>
                <w:szCs w:val="24"/>
              </w:rPr>
            </w:pPr>
            <w:r w:rsidRPr="00866AB7">
              <w:rPr>
                <w:rFonts w:ascii="Aptos" w:hAnsi="Aptos"/>
                <w:sz w:val="24"/>
                <w:szCs w:val="24"/>
              </w:rPr>
              <w:t>Overall, is it easy to find information about the administrative arrangements?</w:t>
            </w:r>
          </w:p>
        </w:tc>
        <w:tc>
          <w:tcPr>
            <w:tcW w:w="5386" w:type="dxa"/>
            <w:shd w:val="clear" w:color="auto" w:fill="E7E7E7"/>
          </w:tcPr>
          <w:p w14:paraId="6F212049" w14:textId="77777777" w:rsidR="00A453E9" w:rsidRPr="00866AB7" w:rsidRDefault="00A453E9" w:rsidP="00A453E9">
            <w:pPr>
              <w:pStyle w:val="TableParagraph"/>
              <w:rPr>
                <w:rFonts w:ascii="Aptos" w:hAnsi="Aptos"/>
                <w:sz w:val="24"/>
                <w:szCs w:val="24"/>
              </w:rPr>
            </w:pPr>
          </w:p>
        </w:tc>
        <w:tc>
          <w:tcPr>
            <w:tcW w:w="993" w:type="dxa"/>
          </w:tcPr>
          <w:p w14:paraId="747A7E49"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4E08DB9" w14:textId="1A4B9AB4" w:rsidR="00A453E9" w:rsidRDefault="00A453E9" w:rsidP="00A453E9">
            <w:pPr>
              <w:pStyle w:val="TableParagraph"/>
              <w:jc w:val="center"/>
              <w:rPr>
                <w:sz w:val="24"/>
              </w:rPr>
            </w:pPr>
            <w:r>
              <w:rPr>
                <w:rFonts w:ascii="Wingdings" w:hAnsi="Wingdings"/>
                <w:w w:val="99"/>
              </w:rPr>
              <w:t></w:t>
            </w:r>
          </w:p>
        </w:tc>
        <w:tc>
          <w:tcPr>
            <w:tcW w:w="910" w:type="dxa"/>
          </w:tcPr>
          <w:p w14:paraId="3758C5E4"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5A9E021" w14:textId="63AC9345" w:rsidR="00A453E9" w:rsidRDefault="00A453E9" w:rsidP="00A453E9">
            <w:pPr>
              <w:pStyle w:val="TableParagraph"/>
              <w:jc w:val="center"/>
              <w:rPr>
                <w:sz w:val="24"/>
              </w:rPr>
            </w:pPr>
            <w:r>
              <w:rPr>
                <w:rFonts w:ascii="Wingdings" w:hAnsi="Wingdings"/>
                <w:w w:val="99"/>
              </w:rPr>
              <w:t></w:t>
            </w:r>
          </w:p>
        </w:tc>
      </w:tr>
      <w:tr w:rsidR="00A453E9" w14:paraId="4713BEC1" w14:textId="77777777" w:rsidTr="00AF7D2F">
        <w:trPr>
          <w:cantSplit/>
          <w:trHeight w:val="1239"/>
        </w:trPr>
        <w:tc>
          <w:tcPr>
            <w:tcW w:w="2636" w:type="dxa"/>
          </w:tcPr>
          <w:p w14:paraId="5C79B76C" w14:textId="43A5FBB2" w:rsidR="00A453E9" w:rsidRPr="00866AB7" w:rsidRDefault="00A453E9" w:rsidP="00A453E9">
            <w:pPr>
              <w:pStyle w:val="TableParagraph"/>
              <w:spacing w:before="118"/>
              <w:ind w:left="107"/>
              <w:rPr>
                <w:rFonts w:ascii="Aptos" w:hAnsi="Aptos"/>
                <w:sz w:val="24"/>
                <w:szCs w:val="24"/>
              </w:rPr>
            </w:pPr>
            <w:r w:rsidRPr="00866AB7">
              <w:rPr>
                <w:rFonts w:ascii="Aptos" w:hAnsi="Aptos"/>
                <w:sz w:val="24"/>
                <w:szCs w:val="24"/>
              </w:rPr>
              <w:t>Overall, are the administrative arrangements easy to use?</w:t>
            </w:r>
          </w:p>
        </w:tc>
        <w:tc>
          <w:tcPr>
            <w:tcW w:w="5386" w:type="dxa"/>
            <w:shd w:val="clear" w:color="auto" w:fill="E7E7E7"/>
          </w:tcPr>
          <w:p w14:paraId="447EA425" w14:textId="77777777" w:rsidR="00A453E9" w:rsidRPr="00866AB7" w:rsidRDefault="00A453E9" w:rsidP="00A453E9">
            <w:pPr>
              <w:pStyle w:val="TableParagraph"/>
              <w:rPr>
                <w:rFonts w:ascii="Aptos" w:hAnsi="Aptos"/>
                <w:sz w:val="24"/>
                <w:szCs w:val="24"/>
              </w:rPr>
            </w:pPr>
          </w:p>
        </w:tc>
        <w:tc>
          <w:tcPr>
            <w:tcW w:w="993" w:type="dxa"/>
          </w:tcPr>
          <w:p w14:paraId="1375221E"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96BE739" w14:textId="0FAA8BB4" w:rsidR="00A453E9" w:rsidRDefault="00A453E9" w:rsidP="00A453E9">
            <w:pPr>
              <w:pStyle w:val="TableParagraph"/>
              <w:jc w:val="center"/>
              <w:rPr>
                <w:sz w:val="24"/>
              </w:rPr>
            </w:pPr>
            <w:r>
              <w:rPr>
                <w:rFonts w:ascii="Wingdings" w:hAnsi="Wingdings"/>
                <w:w w:val="99"/>
              </w:rPr>
              <w:t></w:t>
            </w:r>
          </w:p>
        </w:tc>
        <w:tc>
          <w:tcPr>
            <w:tcW w:w="910" w:type="dxa"/>
          </w:tcPr>
          <w:p w14:paraId="4785EB3C" w14:textId="77777777" w:rsidR="00A453E9" w:rsidRPr="000B66D4" w:rsidRDefault="00A453E9" w:rsidP="00A453E9">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B924FFF" w14:textId="779E27A6" w:rsidR="00A453E9" w:rsidRDefault="00A453E9" w:rsidP="00A453E9">
            <w:pPr>
              <w:pStyle w:val="TableParagraph"/>
              <w:jc w:val="center"/>
              <w:rPr>
                <w:sz w:val="24"/>
              </w:rPr>
            </w:pPr>
            <w:r>
              <w:rPr>
                <w:rFonts w:ascii="Wingdings" w:hAnsi="Wingdings"/>
                <w:w w:val="99"/>
              </w:rPr>
              <w:t></w:t>
            </w:r>
          </w:p>
        </w:tc>
      </w:tr>
      <w:tr w:rsidR="006521FA" w14:paraId="6E35ECFF" w14:textId="77777777" w:rsidTr="00AF7D2F">
        <w:trPr>
          <w:cantSplit/>
          <w:trHeight w:val="846"/>
        </w:trPr>
        <w:tc>
          <w:tcPr>
            <w:tcW w:w="2636" w:type="dxa"/>
          </w:tcPr>
          <w:p w14:paraId="68013BE7" w14:textId="77777777" w:rsidR="006521FA" w:rsidRPr="00866AB7" w:rsidRDefault="006521FA" w:rsidP="00D27404">
            <w:pPr>
              <w:pStyle w:val="TableParagraph"/>
              <w:spacing w:before="120" w:after="120" w:line="247" w:lineRule="auto"/>
              <w:ind w:left="107" w:right="339"/>
              <w:rPr>
                <w:rFonts w:ascii="Aptos" w:hAnsi="Aptos"/>
                <w:sz w:val="24"/>
                <w:szCs w:val="24"/>
              </w:rPr>
            </w:pPr>
            <w:r w:rsidRPr="00866AB7">
              <w:rPr>
                <w:rFonts w:ascii="Aptos" w:hAnsi="Aptos"/>
                <w:sz w:val="24"/>
                <w:szCs w:val="24"/>
              </w:rPr>
              <w:lastRenderedPageBreak/>
              <w:t>Overall rating</w:t>
            </w:r>
          </w:p>
          <w:p w14:paraId="1263F5F8" w14:textId="5F93AF2E" w:rsidR="006521FA" w:rsidRPr="00866AB7" w:rsidRDefault="006521FA" w:rsidP="00D27404">
            <w:pPr>
              <w:pStyle w:val="TableParagraph"/>
              <w:spacing w:before="120" w:after="120" w:line="247" w:lineRule="auto"/>
              <w:ind w:left="107" w:right="339"/>
              <w:rPr>
                <w:rFonts w:ascii="Aptos" w:hAnsi="Aptos"/>
                <w:sz w:val="24"/>
                <w:szCs w:val="24"/>
              </w:rPr>
            </w:pPr>
          </w:p>
        </w:tc>
        <w:tc>
          <w:tcPr>
            <w:tcW w:w="5386" w:type="dxa"/>
            <w:shd w:val="clear" w:color="auto" w:fill="auto"/>
          </w:tcPr>
          <w:p w14:paraId="31119653" w14:textId="2B841BE0" w:rsidR="006521FA" w:rsidRPr="00866AB7" w:rsidRDefault="006521FA" w:rsidP="006521FA">
            <w:pPr>
              <w:pStyle w:val="TableParagraph"/>
              <w:spacing w:before="120" w:after="120" w:line="247" w:lineRule="auto"/>
              <w:ind w:left="140" w:right="134"/>
              <w:rPr>
                <w:rFonts w:ascii="Aptos" w:hAnsi="Aptos"/>
                <w:sz w:val="24"/>
                <w:szCs w:val="24"/>
              </w:rPr>
            </w:pPr>
            <w:r w:rsidRPr="00866AB7">
              <w:rPr>
                <w:rFonts w:ascii="Aptos" w:hAnsi="Aptos"/>
                <w:sz w:val="24"/>
                <w:szCs w:val="24"/>
              </w:rPr>
              <w:t xml:space="preserve">(Well-managed, Visible and functional, </w:t>
            </w:r>
            <w:proofErr w:type="gramStart"/>
            <w:r w:rsidRPr="00866AB7">
              <w:rPr>
                <w:rFonts w:ascii="Aptos" w:hAnsi="Aptos"/>
                <w:sz w:val="24"/>
                <w:szCs w:val="24"/>
              </w:rPr>
              <w:t>Partly</w:t>
            </w:r>
            <w:proofErr w:type="gramEnd"/>
            <w:r w:rsidRPr="00866AB7">
              <w:rPr>
                <w:rFonts w:ascii="Aptos" w:hAnsi="Aptos"/>
                <w:sz w:val="24"/>
                <w:szCs w:val="24"/>
              </w:rPr>
              <w:t xml:space="preserve"> visible and functional, Limited</w:t>
            </w:r>
            <w:r w:rsidR="00371D86" w:rsidRPr="00866AB7">
              <w:rPr>
                <w:rFonts w:ascii="Aptos" w:hAnsi="Aptos"/>
                <w:sz w:val="24"/>
                <w:szCs w:val="24"/>
              </w:rPr>
              <w:t xml:space="preserve"> visibility and functionality</w:t>
            </w:r>
            <w:r w:rsidRPr="00866AB7">
              <w:rPr>
                <w:rFonts w:ascii="Aptos" w:hAnsi="Aptos"/>
                <w:sz w:val="24"/>
                <w:szCs w:val="24"/>
              </w:rPr>
              <w:t>, Not visible or functional)</w:t>
            </w:r>
          </w:p>
        </w:tc>
        <w:tc>
          <w:tcPr>
            <w:tcW w:w="1903" w:type="dxa"/>
            <w:gridSpan w:val="2"/>
            <w:shd w:val="clear" w:color="auto" w:fill="auto"/>
          </w:tcPr>
          <w:p w14:paraId="1FDFF7E6" w14:textId="294E048E" w:rsidR="006521FA" w:rsidRDefault="006521FA" w:rsidP="00D27404">
            <w:pPr>
              <w:pStyle w:val="TableParagraph"/>
              <w:spacing w:before="120" w:after="120" w:line="247" w:lineRule="auto"/>
              <w:rPr>
                <w:sz w:val="19"/>
              </w:rPr>
            </w:pPr>
          </w:p>
        </w:tc>
      </w:tr>
      <w:tr w:rsidR="008A3984" w14:paraId="4444FC7C" w14:textId="77777777" w:rsidTr="00AF7D2F">
        <w:trPr>
          <w:cantSplit/>
          <w:trHeight w:val="692"/>
        </w:trPr>
        <w:tc>
          <w:tcPr>
            <w:tcW w:w="2636" w:type="dxa"/>
          </w:tcPr>
          <w:p w14:paraId="25D1E68D" w14:textId="77777777" w:rsidR="008A3984" w:rsidRDefault="008A3984" w:rsidP="00D27404">
            <w:pPr>
              <w:pStyle w:val="TableParagraph"/>
              <w:spacing w:before="120" w:after="120" w:line="247" w:lineRule="auto"/>
              <w:ind w:left="107" w:right="339"/>
            </w:pPr>
            <w:r>
              <w:t>OVERALL COMMENT</w:t>
            </w:r>
          </w:p>
        </w:tc>
        <w:tc>
          <w:tcPr>
            <w:tcW w:w="7289" w:type="dxa"/>
            <w:gridSpan w:val="3"/>
            <w:shd w:val="clear" w:color="auto" w:fill="auto"/>
          </w:tcPr>
          <w:p w14:paraId="00868911" w14:textId="77777777" w:rsidR="008A3984" w:rsidRDefault="008A3984" w:rsidP="00D27404">
            <w:pPr>
              <w:pStyle w:val="TableParagraph"/>
              <w:spacing w:before="120" w:after="120" w:line="247" w:lineRule="auto"/>
              <w:rPr>
                <w:sz w:val="19"/>
              </w:rPr>
            </w:pPr>
          </w:p>
        </w:tc>
      </w:tr>
    </w:tbl>
    <w:p w14:paraId="222381D9" w14:textId="77777777" w:rsidR="0092264C" w:rsidRDefault="0092264C">
      <w:pPr>
        <w:jc w:val="center"/>
        <w:rPr>
          <w:rFonts w:ascii="Wingdings" w:hAnsi="Wingdings"/>
        </w:rPr>
        <w:sectPr w:rsidR="0092264C" w:rsidSect="00512E62">
          <w:pgSz w:w="11910" w:h="16840"/>
          <w:pgMar w:top="1440" w:right="1080" w:bottom="1440" w:left="1080" w:header="284" w:footer="0" w:gutter="0"/>
          <w:cols w:space="720"/>
          <w:docGrid w:linePitch="299"/>
        </w:sectPr>
      </w:pPr>
    </w:p>
    <w:p w14:paraId="4C58F5B7" w14:textId="77777777" w:rsidR="00512E62" w:rsidRDefault="00512E62" w:rsidP="00512E62">
      <w:pPr>
        <w:pStyle w:val="BodyText"/>
      </w:pPr>
    </w:p>
    <w:tbl>
      <w:tblPr>
        <w:tblStyle w:val="TableGrid"/>
        <w:tblpPr w:leftFromText="180" w:rightFromText="180" w:vertAnchor="text" w:horzAnchor="margin" w:tblpY="32"/>
        <w:tblW w:w="0" w:type="auto"/>
        <w:tblLook w:val="04A0" w:firstRow="1" w:lastRow="0" w:firstColumn="1" w:lastColumn="0" w:noHBand="0" w:noVBand="1"/>
      </w:tblPr>
      <w:tblGrid>
        <w:gridCol w:w="9966"/>
      </w:tblGrid>
      <w:tr w:rsidR="00512E62" w:rsidRPr="005B7801" w14:paraId="5AB89EE7" w14:textId="77777777" w:rsidTr="0060048F">
        <w:tc>
          <w:tcPr>
            <w:tcW w:w="9966" w:type="dxa"/>
            <w:shd w:val="clear" w:color="auto" w:fill="D9D9D9" w:themeFill="background1" w:themeFillShade="D9"/>
          </w:tcPr>
          <w:p w14:paraId="0BD73929" w14:textId="77777777" w:rsidR="00512E62" w:rsidRPr="005B7801" w:rsidRDefault="00512E62" w:rsidP="0060048F">
            <w:pPr>
              <w:pStyle w:val="BodyText"/>
              <w:spacing w:before="120" w:after="120"/>
              <w:jc w:val="center"/>
              <w:rPr>
                <w:rFonts w:ascii="Aptos" w:hAnsi="Aptos"/>
                <w:b/>
                <w:bCs/>
                <w:sz w:val="24"/>
                <w:szCs w:val="24"/>
              </w:rPr>
            </w:pPr>
            <w:r w:rsidRPr="005B7801">
              <w:rPr>
                <w:rFonts w:ascii="Aptos" w:hAnsi="Aptos"/>
                <w:b/>
                <w:bCs/>
                <w:sz w:val="24"/>
                <w:szCs w:val="24"/>
              </w:rPr>
              <w:t>Publication Scheme</w:t>
            </w:r>
          </w:p>
        </w:tc>
      </w:tr>
      <w:tr w:rsidR="00512E62" w:rsidRPr="005B7801" w14:paraId="725879E0" w14:textId="77777777" w:rsidTr="0060048F">
        <w:tc>
          <w:tcPr>
            <w:tcW w:w="9966" w:type="dxa"/>
          </w:tcPr>
          <w:p w14:paraId="42878235" w14:textId="4CC33F87" w:rsidR="002375A7" w:rsidRPr="002375A7" w:rsidRDefault="00EF19B3" w:rsidP="002375A7">
            <w:pPr>
              <w:pStyle w:val="BodyText"/>
              <w:spacing w:before="120" w:after="120" w:line="360" w:lineRule="auto"/>
              <w:rPr>
                <w:rFonts w:ascii="Aptos" w:hAnsi="Aptos"/>
                <w:sz w:val="24"/>
                <w:szCs w:val="24"/>
              </w:rPr>
            </w:pPr>
            <w:r w:rsidRPr="002375A7">
              <w:rPr>
                <w:rFonts w:ascii="Aptos" w:hAnsi="Aptos"/>
                <w:sz w:val="24"/>
                <w:szCs w:val="24"/>
              </w:rPr>
              <w:t xml:space="preserve">All </w:t>
            </w:r>
            <w:r w:rsidR="006F6825" w:rsidRPr="002375A7">
              <w:rPr>
                <w:rFonts w:ascii="Aptos" w:hAnsi="Aptos"/>
                <w:sz w:val="24"/>
                <w:szCs w:val="24"/>
              </w:rPr>
              <w:t xml:space="preserve">agencies </w:t>
            </w:r>
            <w:r w:rsidRPr="002375A7">
              <w:rPr>
                <w:rFonts w:ascii="Aptos" w:hAnsi="Aptos"/>
                <w:sz w:val="24"/>
                <w:szCs w:val="24"/>
              </w:rPr>
              <w:t xml:space="preserve">must have a </w:t>
            </w:r>
            <w:r w:rsidR="006F6825" w:rsidRPr="002375A7">
              <w:rPr>
                <w:rFonts w:ascii="Aptos" w:hAnsi="Aptos"/>
                <w:sz w:val="24"/>
                <w:szCs w:val="24"/>
              </w:rPr>
              <w:t>P</w:t>
            </w:r>
            <w:r w:rsidRPr="002375A7">
              <w:rPr>
                <w:rFonts w:ascii="Aptos" w:hAnsi="Aptos"/>
                <w:sz w:val="24"/>
                <w:szCs w:val="24"/>
              </w:rPr>
              <w:t xml:space="preserve">ublication </w:t>
            </w:r>
            <w:r w:rsidR="006F6825" w:rsidRPr="002375A7">
              <w:rPr>
                <w:rFonts w:ascii="Aptos" w:hAnsi="Aptos"/>
                <w:sz w:val="24"/>
                <w:szCs w:val="24"/>
              </w:rPr>
              <w:t>S</w:t>
            </w:r>
            <w:r w:rsidRPr="002375A7">
              <w:rPr>
                <w:rFonts w:ascii="Aptos" w:hAnsi="Aptos"/>
                <w:sz w:val="24"/>
                <w:szCs w:val="24"/>
              </w:rPr>
              <w:t>cheme</w:t>
            </w:r>
            <w:r w:rsidR="006F6825" w:rsidRPr="002375A7">
              <w:rPr>
                <w:rFonts w:ascii="Aptos" w:hAnsi="Aptos"/>
                <w:sz w:val="24"/>
                <w:szCs w:val="24"/>
              </w:rPr>
              <w:t xml:space="preserve">. </w:t>
            </w:r>
            <w:r w:rsidR="005A61D5" w:rsidRPr="002375A7">
              <w:rPr>
                <w:rFonts w:ascii="Aptos" w:hAnsi="Aptos"/>
                <w:sz w:val="24"/>
                <w:szCs w:val="24"/>
              </w:rPr>
              <w:t xml:space="preserve">As far as practicable, an agency must publish its Publication Scheme </w:t>
            </w:r>
            <w:r w:rsidR="002375A7" w:rsidRPr="002375A7">
              <w:rPr>
                <w:rFonts w:ascii="Aptos" w:hAnsi="Aptos"/>
                <w:sz w:val="24"/>
                <w:szCs w:val="24"/>
              </w:rPr>
              <w:t>on an accessible agency website.</w:t>
            </w:r>
          </w:p>
          <w:p w14:paraId="3CFA02CC" w14:textId="0EF022D5" w:rsidR="002375A7" w:rsidRPr="002375A7" w:rsidRDefault="006F6825" w:rsidP="002375A7">
            <w:pPr>
              <w:pStyle w:val="BodyText"/>
              <w:spacing w:before="120" w:after="120" w:line="360" w:lineRule="auto"/>
              <w:rPr>
                <w:rFonts w:ascii="Aptos" w:hAnsi="Aptos"/>
                <w:sz w:val="24"/>
                <w:szCs w:val="24"/>
              </w:rPr>
            </w:pPr>
            <w:r w:rsidRPr="002375A7">
              <w:rPr>
                <w:rFonts w:ascii="Aptos" w:hAnsi="Aptos"/>
                <w:sz w:val="24"/>
                <w:szCs w:val="24"/>
              </w:rPr>
              <w:t xml:space="preserve">A Publication Scheme </w:t>
            </w:r>
            <w:r w:rsidR="005A61D5" w:rsidRPr="002375A7">
              <w:rPr>
                <w:rFonts w:ascii="Aptos" w:hAnsi="Aptos"/>
                <w:sz w:val="24"/>
                <w:szCs w:val="24"/>
              </w:rPr>
              <w:t>must set out specific t</w:t>
            </w:r>
            <w:r w:rsidR="002375A7" w:rsidRPr="002375A7">
              <w:rPr>
                <w:rFonts w:ascii="Aptos" w:hAnsi="Aptos"/>
                <w:sz w:val="24"/>
                <w:szCs w:val="24"/>
              </w:rPr>
              <w:t>y</w:t>
            </w:r>
            <w:r w:rsidR="005A61D5" w:rsidRPr="002375A7">
              <w:rPr>
                <w:rFonts w:ascii="Aptos" w:hAnsi="Aptos"/>
                <w:sz w:val="24"/>
                <w:szCs w:val="24"/>
              </w:rPr>
              <w:t>pes of information</w:t>
            </w:r>
            <w:r w:rsidR="00E87A95">
              <w:rPr>
                <w:rFonts w:ascii="Aptos" w:hAnsi="Aptos"/>
                <w:sz w:val="24"/>
                <w:szCs w:val="24"/>
              </w:rPr>
              <w:t>, for example, the agency’s structure and functions</w:t>
            </w:r>
            <w:r w:rsidR="00EF19B3" w:rsidRPr="002375A7">
              <w:rPr>
                <w:rFonts w:ascii="Aptos" w:hAnsi="Aptos"/>
                <w:sz w:val="24"/>
                <w:szCs w:val="24"/>
              </w:rPr>
              <w:t>.</w:t>
            </w:r>
          </w:p>
          <w:p w14:paraId="7D72C498" w14:textId="77777777" w:rsidR="00512E62" w:rsidRDefault="002375A7" w:rsidP="002375A7">
            <w:pPr>
              <w:pStyle w:val="BodyText"/>
              <w:spacing w:before="120" w:after="120" w:line="360" w:lineRule="auto"/>
              <w:rPr>
                <w:sz w:val="22"/>
                <w:szCs w:val="22"/>
              </w:rPr>
            </w:pPr>
            <w:r w:rsidRPr="002375A7">
              <w:rPr>
                <w:rFonts w:ascii="Aptos" w:hAnsi="Aptos"/>
                <w:sz w:val="24"/>
                <w:szCs w:val="24"/>
              </w:rPr>
              <w:t>Section 21 of the Right to Information Act 2009 prescribes requirements for agency Publication Schemes.</w:t>
            </w:r>
            <w:r w:rsidR="00EF19B3" w:rsidRPr="00241613">
              <w:rPr>
                <w:sz w:val="22"/>
                <w:szCs w:val="22"/>
              </w:rPr>
              <w:t xml:space="preserve"> </w:t>
            </w:r>
          </w:p>
          <w:p w14:paraId="77B4E8EB" w14:textId="771E884F" w:rsidR="00E87A95" w:rsidRPr="005B7801" w:rsidRDefault="00E87A95" w:rsidP="002375A7">
            <w:pPr>
              <w:pStyle w:val="BodyText"/>
              <w:spacing w:before="120" w:after="120" w:line="360" w:lineRule="auto"/>
              <w:rPr>
                <w:rFonts w:ascii="Aptos" w:hAnsi="Aptos"/>
                <w:sz w:val="24"/>
                <w:szCs w:val="24"/>
              </w:rPr>
            </w:pPr>
            <w:r>
              <w:rPr>
                <w:sz w:val="22"/>
                <w:szCs w:val="22"/>
              </w:rPr>
              <w:t xml:space="preserve">Other useful features of a Publication Scheme are that </w:t>
            </w:r>
            <w:r w:rsidR="00FD6BE5">
              <w:rPr>
                <w:sz w:val="22"/>
                <w:szCs w:val="22"/>
              </w:rPr>
              <w:t>it is easy to find and use, is up to date, and is well-populated with meaningful information.</w:t>
            </w:r>
          </w:p>
        </w:tc>
      </w:tr>
    </w:tbl>
    <w:p w14:paraId="330EF2BE" w14:textId="77777777" w:rsidR="00866AB7" w:rsidRDefault="00866AB7" w:rsidP="00866AB7">
      <w:pPr>
        <w:pStyle w:val="BodyText"/>
      </w:pPr>
    </w:p>
    <w:tbl>
      <w:tblPr>
        <w:tblW w:w="993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5386"/>
        <w:gridCol w:w="993"/>
        <w:gridCol w:w="924"/>
      </w:tblGrid>
      <w:tr w:rsidR="00866AB7" w14:paraId="44EE880F" w14:textId="77777777" w:rsidTr="00AF7D2F">
        <w:trPr>
          <w:cantSplit/>
          <w:trHeight w:val="492"/>
          <w:tblHeader/>
        </w:trPr>
        <w:tc>
          <w:tcPr>
            <w:tcW w:w="9939" w:type="dxa"/>
            <w:gridSpan w:val="4"/>
          </w:tcPr>
          <w:p w14:paraId="5F83234F" w14:textId="600F8AE4" w:rsidR="00866AB7" w:rsidRPr="00866AB7" w:rsidRDefault="00866AB7" w:rsidP="0061544C">
            <w:pPr>
              <w:pStyle w:val="TableParagraph"/>
              <w:spacing w:before="118"/>
              <w:ind w:left="82" w:right="134"/>
              <w:jc w:val="center"/>
              <w:rPr>
                <w:rFonts w:ascii="Aptos" w:hAnsi="Aptos"/>
                <w:b/>
                <w:sz w:val="24"/>
                <w:szCs w:val="24"/>
              </w:rPr>
            </w:pPr>
            <w:r w:rsidRPr="00866AB7">
              <w:rPr>
                <w:rFonts w:ascii="Aptos" w:hAnsi="Aptos"/>
                <w:b/>
                <w:sz w:val="24"/>
                <w:szCs w:val="24"/>
              </w:rPr>
              <w:t xml:space="preserve">Right to Information Systems </w:t>
            </w:r>
            <w:r>
              <w:rPr>
                <w:rFonts w:ascii="Aptos" w:hAnsi="Aptos"/>
                <w:b/>
                <w:sz w:val="24"/>
                <w:szCs w:val="24"/>
              </w:rPr>
              <w:t>–</w:t>
            </w:r>
            <w:r w:rsidRPr="00866AB7">
              <w:rPr>
                <w:rFonts w:ascii="Aptos" w:hAnsi="Aptos"/>
                <w:b/>
                <w:sz w:val="24"/>
                <w:szCs w:val="24"/>
              </w:rPr>
              <w:t xml:space="preserve"> </w:t>
            </w:r>
            <w:r>
              <w:rPr>
                <w:rFonts w:ascii="Aptos" w:hAnsi="Aptos"/>
                <w:b/>
                <w:sz w:val="24"/>
                <w:szCs w:val="24"/>
              </w:rPr>
              <w:t>Publication Scheme</w:t>
            </w:r>
          </w:p>
        </w:tc>
      </w:tr>
      <w:tr w:rsidR="00866AB7" w14:paraId="358C7A82" w14:textId="77777777" w:rsidTr="00AF7D2F">
        <w:trPr>
          <w:cantSplit/>
          <w:trHeight w:val="492"/>
          <w:tblHeader/>
        </w:trPr>
        <w:tc>
          <w:tcPr>
            <w:tcW w:w="2636" w:type="dxa"/>
          </w:tcPr>
          <w:p w14:paraId="0DE672AE" w14:textId="77777777" w:rsidR="00866AB7" w:rsidRPr="00866AB7" w:rsidRDefault="00866AB7" w:rsidP="0061544C">
            <w:pPr>
              <w:pStyle w:val="TableParagraph"/>
              <w:spacing w:before="118"/>
              <w:ind w:left="518"/>
              <w:rPr>
                <w:rFonts w:ascii="Aptos" w:hAnsi="Aptos"/>
                <w:b/>
                <w:sz w:val="24"/>
                <w:szCs w:val="24"/>
              </w:rPr>
            </w:pPr>
            <w:r w:rsidRPr="00866AB7">
              <w:rPr>
                <w:rFonts w:ascii="Aptos" w:hAnsi="Aptos"/>
                <w:b/>
                <w:sz w:val="24"/>
                <w:szCs w:val="24"/>
              </w:rPr>
              <w:t>Criteria</w:t>
            </w:r>
          </w:p>
        </w:tc>
        <w:tc>
          <w:tcPr>
            <w:tcW w:w="5386" w:type="dxa"/>
            <w:shd w:val="clear" w:color="auto" w:fill="E7E7E7"/>
          </w:tcPr>
          <w:p w14:paraId="5CCA3EC6" w14:textId="77777777" w:rsidR="00866AB7" w:rsidRPr="00866AB7" w:rsidRDefault="00866AB7" w:rsidP="0061544C">
            <w:pPr>
              <w:pStyle w:val="TableParagraph"/>
              <w:spacing w:before="118"/>
              <w:ind w:left="1652"/>
              <w:rPr>
                <w:rFonts w:ascii="Aptos" w:hAnsi="Aptos"/>
                <w:b/>
                <w:i/>
                <w:sz w:val="24"/>
                <w:szCs w:val="24"/>
              </w:rPr>
            </w:pPr>
            <w:r w:rsidRPr="00866AB7">
              <w:rPr>
                <w:rFonts w:ascii="Aptos" w:hAnsi="Aptos"/>
                <w:b/>
                <w:i/>
                <w:sz w:val="24"/>
                <w:szCs w:val="24"/>
              </w:rPr>
              <w:t>More information</w:t>
            </w:r>
          </w:p>
        </w:tc>
        <w:tc>
          <w:tcPr>
            <w:tcW w:w="1917" w:type="dxa"/>
            <w:gridSpan w:val="2"/>
          </w:tcPr>
          <w:p w14:paraId="55D7094C" w14:textId="77777777" w:rsidR="00866AB7" w:rsidRPr="00866AB7" w:rsidRDefault="00866AB7" w:rsidP="0061544C">
            <w:pPr>
              <w:pStyle w:val="TableParagraph"/>
              <w:spacing w:before="118"/>
              <w:ind w:left="5"/>
              <w:jc w:val="center"/>
              <w:rPr>
                <w:rFonts w:ascii="Aptos" w:hAnsi="Aptos"/>
                <w:b/>
                <w:sz w:val="24"/>
                <w:szCs w:val="24"/>
              </w:rPr>
            </w:pPr>
            <w:r w:rsidRPr="00866AB7">
              <w:rPr>
                <w:rFonts w:ascii="Aptos" w:hAnsi="Aptos"/>
                <w:b/>
                <w:w w:val="99"/>
                <w:sz w:val="24"/>
                <w:szCs w:val="24"/>
              </w:rPr>
              <w:t>Assessment</w:t>
            </w:r>
          </w:p>
        </w:tc>
      </w:tr>
      <w:tr w:rsidR="00866AB7" w14:paraId="2ABAC3FF" w14:textId="77777777" w:rsidTr="00AF7D2F">
        <w:trPr>
          <w:cantSplit/>
          <w:trHeight w:val="1737"/>
        </w:trPr>
        <w:tc>
          <w:tcPr>
            <w:tcW w:w="2636" w:type="dxa"/>
          </w:tcPr>
          <w:p w14:paraId="69449528" w14:textId="274F4209" w:rsidR="00866AB7" w:rsidRPr="00866AB7" w:rsidRDefault="00B947C0" w:rsidP="0061544C">
            <w:pPr>
              <w:pStyle w:val="TableParagraph"/>
              <w:spacing w:before="118"/>
              <w:ind w:left="107" w:right="83"/>
              <w:rPr>
                <w:rFonts w:ascii="Aptos" w:hAnsi="Aptos"/>
                <w:sz w:val="24"/>
                <w:szCs w:val="24"/>
              </w:rPr>
            </w:pPr>
            <w:r w:rsidRPr="00B947C0">
              <w:rPr>
                <w:rFonts w:ascii="Aptos" w:hAnsi="Aptos"/>
                <w:sz w:val="24"/>
                <w:szCs w:val="24"/>
              </w:rPr>
              <w:t>Does the Agency maintain a Publication Scheme on an accessible agency website</w:t>
            </w:r>
            <w:r>
              <w:rPr>
                <w:rFonts w:ascii="Aptos" w:hAnsi="Aptos"/>
                <w:sz w:val="24"/>
                <w:szCs w:val="24"/>
              </w:rPr>
              <w:t>?</w:t>
            </w:r>
          </w:p>
        </w:tc>
        <w:tc>
          <w:tcPr>
            <w:tcW w:w="5386" w:type="dxa"/>
            <w:shd w:val="clear" w:color="auto" w:fill="E7E7E7"/>
          </w:tcPr>
          <w:p w14:paraId="071B07C3" w14:textId="6CC4FAF4" w:rsidR="00866AB7" w:rsidRPr="00866AB7" w:rsidRDefault="00B947C0" w:rsidP="00B947C0">
            <w:pPr>
              <w:pStyle w:val="TableParagraph"/>
              <w:spacing w:before="120"/>
              <w:ind w:left="136"/>
              <w:rPr>
                <w:rFonts w:ascii="Aptos" w:hAnsi="Aptos"/>
                <w:sz w:val="24"/>
                <w:szCs w:val="24"/>
              </w:rPr>
            </w:pPr>
            <w:r w:rsidRPr="00B947C0">
              <w:rPr>
                <w:rFonts w:ascii="Aptos" w:hAnsi="Aptos"/>
                <w:sz w:val="24"/>
                <w:szCs w:val="24"/>
              </w:rPr>
              <w:t>Section 21 Right to Information Act 2009 - s21(2)</w:t>
            </w:r>
          </w:p>
        </w:tc>
        <w:tc>
          <w:tcPr>
            <w:tcW w:w="993" w:type="dxa"/>
          </w:tcPr>
          <w:p w14:paraId="33056A5B" w14:textId="77777777" w:rsidR="00866AB7" w:rsidRPr="000B66D4" w:rsidRDefault="00866AB7" w:rsidP="0061544C">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1CDE678" w14:textId="77777777" w:rsidR="00866AB7" w:rsidRDefault="00866AB7" w:rsidP="0061544C">
            <w:pPr>
              <w:pStyle w:val="TableParagraph"/>
              <w:ind w:right="316"/>
              <w:jc w:val="right"/>
              <w:rPr>
                <w:rFonts w:ascii="Wingdings" w:hAnsi="Wingdings"/>
              </w:rPr>
            </w:pPr>
            <w:r>
              <w:rPr>
                <w:rFonts w:ascii="Wingdings" w:hAnsi="Wingdings"/>
                <w:w w:val="99"/>
              </w:rPr>
              <w:t></w:t>
            </w:r>
          </w:p>
        </w:tc>
        <w:tc>
          <w:tcPr>
            <w:tcW w:w="924" w:type="dxa"/>
          </w:tcPr>
          <w:p w14:paraId="030F7964" w14:textId="77777777" w:rsidR="00866AB7" w:rsidRPr="000B66D4" w:rsidRDefault="00866AB7" w:rsidP="0061544C">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3B0A51C" w14:textId="77777777" w:rsidR="00866AB7" w:rsidRDefault="00866AB7" w:rsidP="0061544C">
            <w:pPr>
              <w:pStyle w:val="TableParagraph"/>
              <w:ind w:left="6"/>
              <w:jc w:val="center"/>
              <w:rPr>
                <w:rFonts w:ascii="Wingdings" w:hAnsi="Wingdings"/>
              </w:rPr>
            </w:pPr>
            <w:r>
              <w:rPr>
                <w:rFonts w:ascii="Wingdings" w:hAnsi="Wingdings"/>
                <w:w w:val="99"/>
              </w:rPr>
              <w:t></w:t>
            </w:r>
          </w:p>
        </w:tc>
      </w:tr>
      <w:tr w:rsidR="00F9215D" w14:paraId="041DC7FF" w14:textId="77777777" w:rsidTr="00AF7D2F">
        <w:trPr>
          <w:cantSplit/>
          <w:trHeight w:val="1737"/>
        </w:trPr>
        <w:tc>
          <w:tcPr>
            <w:tcW w:w="2636" w:type="dxa"/>
            <w:vMerge w:val="restart"/>
          </w:tcPr>
          <w:p w14:paraId="59FDC72C" w14:textId="7EE69C3C" w:rsidR="00F9215D" w:rsidRPr="00866AB7" w:rsidRDefault="00F9215D" w:rsidP="0061544C">
            <w:pPr>
              <w:pStyle w:val="TableParagraph"/>
              <w:spacing w:before="118"/>
              <w:ind w:left="107" w:right="83"/>
              <w:rPr>
                <w:rFonts w:ascii="Aptos" w:hAnsi="Aptos"/>
                <w:sz w:val="24"/>
                <w:szCs w:val="24"/>
              </w:rPr>
            </w:pPr>
            <w:r>
              <w:rPr>
                <w:rFonts w:ascii="Aptos" w:hAnsi="Aptos"/>
                <w:sz w:val="24"/>
                <w:szCs w:val="24"/>
              </w:rPr>
              <w:t>Is the Publication Scheme easily accessed?</w:t>
            </w:r>
          </w:p>
        </w:tc>
        <w:tc>
          <w:tcPr>
            <w:tcW w:w="5386" w:type="dxa"/>
            <w:shd w:val="clear" w:color="auto" w:fill="E7E7E7"/>
          </w:tcPr>
          <w:p w14:paraId="66F1E9E5" w14:textId="77777777" w:rsidR="00F9215D" w:rsidRDefault="00F9215D"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Number of clicks to Publication Scheme from Agency Home Page</w:t>
            </w:r>
          </w:p>
          <w:p w14:paraId="2063DFCF" w14:textId="77777777" w:rsidR="00F9215D" w:rsidRPr="00F9215D" w:rsidRDefault="00F9215D" w:rsidP="00F9215D">
            <w:pPr>
              <w:pStyle w:val="TableParagraph"/>
              <w:spacing w:before="120" w:after="120" w:line="247" w:lineRule="auto"/>
              <w:ind w:left="140" w:right="163"/>
              <w:rPr>
                <w:rFonts w:ascii="Aptos" w:hAnsi="Aptos"/>
                <w:sz w:val="24"/>
                <w:szCs w:val="24"/>
              </w:rPr>
            </w:pPr>
            <w:r w:rsidRPr="00F9215D">
              <w:rPr>
                <w:rFonts w:ascii="Aptos" w:hAnsi="Aptos"/>
                <w:sz w:val="24"/>
                <w:szCs w:val="24"/>
              </w:rPr>
              <w:t>1 = looking at home page with no mouse movement, can click on 'Publication Scheme' button or selection from home page</w:t>
            </w:r>
          </w:p>
          <w:p w14:paraId="328DD18E" w14:textId="77777777" w:rsidR="00F9215D" w:rsidRPr="00F9215D" w:rsidRDefault="00F9215D" w:rsidP="00F9215D">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2 = from home page, mouse hovering over or mouse click on a tab or menu option brings up a menu with 'Publication Scheme' as an option  </w:t>
            </w:r>
          </w:p>
          <w:p w14:paraId="266ADCDE" w14:textId="05AD07C3" w:rsidR="00F9215D" w:rsidRPr="00866AB7" w:rsidRDefault="00F9215D" w:rsidP="00F9215D">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3 = from selected menu at Step 2, mouse hovering over or mouse click on a tab or menu option brings up a menu with 'Publication Scheme' as an option  </w:t>
            </w:r>
          </w:p>
        </w:tc>
        <w:tc>
          <w:tcPr>
            <w:tcW w:w="1917" w:type="dxa"/>
            <w:gridSpan w:val="2"/>
          </w:tcPr>
          <w:p w14:paraId="7E5C56AD" w14:textId="77777777" w:rsidR="00F9215D" w:rsidRPr="00F9215D" w:rsidRDefault="00F9215D" w:rsidP="00F9215D">
            <w:pPr>
              <w:pStyle w:val="TableParagraph"/>
              <w:spacing w:before="120" w:after="120" w:line="247" w:lineRule="auto"/>
              <w:ind w:left="140" w:right="163"/>
              <w:rPr>
                <w:rFonts w:ascii="Aptos" w:hAnsi="Aptos"/>
                <w:sz w:val="24"/>
                <w:szCs w:val="24"/>
              </w:rPr>
            </w:pPr>
            <w:r w:rsidRPr="00F9215D">
              <w:rPr>
                <w:rFonts w:ascii="Aptos" w:hAnsi="Aptos"/>
                <w:sz w:val="24"/>
                <w:szCs w:val="24"/>
              </w:rPr>
              <w:t>Number of clicks</w:t>
            </w:r>
          </w:p>
          <w:p w14:paraId="482E0833" w14:textId="77777777" w:rsidR="00F9215D" w:rsidRPr="00F9215D" w:rsidRDefault="00F9215D" w:rsidP="00F9215D">
            <w:pPr>
              <w:pStyle w:val="TableParagraph"/>
              <w:spacing w:before="120" w:after="120" w:line="247" w:lineRule="auto"/>
              <w:ind w:left="140" w:right="163"/>
              <w:rPr>
                <w:rFonts w:ascii="Aptos" w:hAnsi="Aptos"/>
                <w:sz w:val="24"/>
                <w:szCs w:val="24"/>
              </w:rPr>
            </w:pPr>
          </w:p>
          <w:p w14:paraId="2F9F0F61" w14:textId="2CFA01CA" w:rsidR="00F9215D" w:rsidRDefault="00F9215D" w:rsidP="0061544C">
            <w:pPr>
              <w:pStyle w:val="TableParagraph"/>
              <w:jc w:val="center"/>
              <w:rPr>
                <w:sz w:val="24"/>
              </w:rPr>
            </w:pPr>
          </w:p>
        </w:tc>
      </w:tr>
      <w:tr w:rsidR="00F9215D" w:rsidRPr="000B66D4" w14:paraId="43306FA7" w14:textId="77777777" w:rsidTr="00AF7D2F">
        <w:trPr>
          <w:cantSplit/>
          <w:trHeight w:val="416"/>
        </w:trPr>
        <w:tc>
          <w:tcPr>
            <w:tcW w:w="2636" w:type="dxa"/>
            <w:vMerge/>
          </w:tcPr>
          <w:p w14:paraId="27E76338" w14:textId="2B2DA306" w:rsidR="00F9215D" w:rsidRPr="000B66D4" w:rsidRDefault="00F9215D" w:rsidP="0061544C">
            <w:pPr>
              <w:pStyle w:val="TableParagraph"/>
              <w:spacing w:before="120" w:after="120" w:line="247" w:lineRule="auto"/>
              <w:ind w:left="107" w:right="107"/>
              <w:rPr>
                <w:rFonts w:ascii="Aptos" w:hAnsi="Aptos"/>
                <w:sz w:val="24"/>
                <w:szCs w:val="24"/>
              </w:rPr>
            </w:pPr>
          </w:p>
        </w:tc>
        <w:tc>
          <w:tcPr>
            <w:tcW w:w="5386" w:type="dxa"/>
            <w:shd w:val="clear" w:color="auto" w:fill="E7E7E7"/>
          </w:tcPr>
          <w:p w14:paraId="50132407" w14:textId="77777777" w:rsidR="00F9215D" w:rsidRDefault="00F9215D" w:rsidP="0061544C">
            <w:pPr>
              <w:pStyle w:val="TableParagraph"/>
              <w:spacing w:before="120" w:after="120" w:line="247" w:lineRule="auto"/>
              <w:ind w:left="107" w:right="163"/>
              <w:jc w:val="both"/>
              <w:rPr>
                <w:rFonts w:ascii="Aptos" w:hAnsi="Aptos"/>
                <w:sz w:val="24"/>
                <w:szCs w:val="24"/>
              </w:rPr>
            </w:pPr>
            <w:r w:rsidRPr="000B66D4">
              <w:rPr>
                <w:rFonts w:ascii="Aptos" w:hAnsi="Aptos"/>
                <w:sz w:val="24"/>
                <w:szCs w:val="24"/>
              </w:rPr>
              <w:t xml:space="preserve">Is a search engine required to find the </w:t>
            </w:r>
            <w:r>
              <w:rPr>
                <w:rFonts w:ascii="Aptos" w:hAnsi="Aptos"/>
                <w:sz w:val="24"/>
                <w:szCs w:val="24"/>
              </w:rPr>
              <w:t>Publication Scheme?</w:t>
            </w:r>
          </w:p>
          <w:p w14:paraId="72D6224D" w14:textId="2D5C7C23" w:rsidR="00F9215D" w:rsidRPr="000B66D4" w:rsidRDefault="00F9215D" w:rsidP="0061544C">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For example, if there is not a readily identifiable link called ‘</w:t>
            </w:r>
            <w:r>
              <w:rPr>
                <w:rFonts w:ascii="Aptos" w:hAnsi="Aptos"/>
                <w:iCs/>
                <w:sz w:val="24"/>
                <w:szCs w:val="24"/>
              </w:rPr>
              <w:t>Publication Scheme’</w:t>
            </w:r>
            <w:r w:rsidRPr="000B66D4">
              <w:rPr>
                <w:rFonts w:ascii="Aptos" w:hAnsi="Aptos"/>
                <w:iCs/>
                <w:sz w:val="24"/>
                <w:szCs w:val="24"/>
              </w:rPr>
              <w:t xml:space="preserve">, a person looking for the agency’s </w:t>
            </w:r>
            <w:r>
              <w:rPr>
                <w:rFonts w:ascii="Aptos" w:hAnsi="Aptos"/>
                <w:iCs/>
                <w:sz w:val="24"/>
                <w:szCs w:val="24"/>
              </w:rPr>
              <w:t xml:space="preserve">Publication Scheme </w:t>
            </w:r>
            <w:r w:rsidRPr="000B66D4">
              <w:rPr>
                <w:rFonts w:ascii="Aptos" w:hAnsi="Aptos"/>
                <w:iCs/>
                <w:sz w:val="24"/>
                <w:szCs w:val="24"/>
              </w:rPr>
              <w:t xml:space="preserve">may need to exit the agency website and conduct an external search, such as a Google search, to find </w:t>
            </w:r>
            <w:r>
              <w:rPr>
                <w:rFonts w:ascii="Aptos" w:hAnsi="Aptos"/>
                <w:iCs/>
                <w:sz w:val="24"/>
                <w:szCs w:val="24"/>
              </w:rPr>
              <w:t>it</w:t>
            </w:r>
            <w:r w:rsidRPr="000B66D4">
              <w:rPr>
                <w:rFonts w:ascii="Aptos" w:hAnsi="Aptos"/>
                <w:iCs/>
                <w:sz w:val="24"/>
                <w:szCs w:val="24"/>
              </w:rPr>
              <w:t>.</w:t>
            </w:r>
          </w:p>
        </w:tc>
        <w:tc>
          <w:tcPr>
            <w:tcW w:w="993" w:type="dxa"/>
          </w:tcPr>
          <w:p w14:paraId="1BEED557" w14:textId="77777777" w:rsidR="00F9215D" w:rsidRPr="000B66D4" w:rsidRDefault="00F9215D" w:rsidP="0061544C">
            <w:pPr>
              <w:pStyle w:val="TableParagraph"/>
              <w:spacing w:before="120" w:after="120" w:line="247" w:lineRule="auto"/>
              <w:jc w:val="center"/>
              <w:rPr>
                <w:rFonts w:ascii="Aptos" w:hAnsi="Aptos"/>
                <w:sz w:val="24"/>
                <w:szCs w:val="24"/>
              </w:rPr>
            </w:pPr>
            <w:r>
              <w:rPr>
                <w:rFonts w:ascii="Aptos" w:hAnsi="Aptos"/>
                <w:sz w:val="24"/>
                <w:szCs w:val="24"/>
              </w:rPr>
              <w:t>website is easy to search</w:t>
            </w:r>
          </w:p>
          <w:p w14:paraId="347B3DB4" w14:textId="77777777" w:rsidR="00F9215D" w:rsidRPr="000B66D4" w:rsidRDefault="00F9215D" w:rsidP="0061544C">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76FAE6B9" w14:textId="77777777" w:rsidR="00F9215D" w:rsidRPr="000B66D4" w:rsidRDefault="00F9215D" w:rsidP="0061544C">
            <w:pPr>
              <w:pStyle w:val="TableParagraph"/>
              <w:spacing w:before="120" w:after="120" w:line="247" w:lineRule="auto"/>
              <w:jc w:val="center"/>
              <w:rPr>
                <w:rFonts w:ascii="Aptos" w:hAnsi="Aptos"/>
                <w:sz w:val="24"/>
                <w:szCs w:val="24"/>
              </w:rPr>
            </w:pPr>
            <w:r>
              <w:rPr>
                <w:rFonts w:ascii="Aptos" w:hAnsi="Aptos"/>
                <w:sz w:val="24"/>
                <w:szCs w:val="24"/>
              </w:rPr>
              <w:t>needed a search engine</w:t>
            </w:r>
          </w:p>
          <w:p w14:paraId="12723A3A" w14:textId="77777777" w:rsidR="00F9215D" w:rsidRPr="000B66D4" w:rsidRDefault="00F9215D" w:rsidP="0061544C">
            <w:pPr>
              <w:pStyle w:val="TableParagraph"/>
              <w:spacing w:before="120" w:after="120" w:line="247" w:lineRule="auto"/>
              <w:jc w:val="center"/>
              <w:rPr>
                <w:rFonts w:ascii="Aptos" w:hAnsi="Aptos"/>
                <w:sz w:val="24"/>
                <w:szCs w:val="24"/>
              </w:rPr>
            </w:pPr>
            <w:r>
              <w:rPr>
                <w:rFonts w:ascii="Wingdings" w:hAnsi="Wingdings"/>
                <w:w w:val="99"/>
              </w:rPr>
              <w:t></w:t>
            </w:r>
          </w:p>
        </w:tc>
      </w:tr>
      <w:tr w:rsidR="00F9215D" w14:paraId="6D8E3351" w14:textId="77777777" w:rsidTr="00AF7D2F">
        <w:trPr>
          <w:cantSplit/>
          <w:trHeight w:val="1737"/>
        </w:trPr>
        <w:tc>
          <w:tcPr>
            <w:tcW w:w="2636" w:type="dxa"/>
            <w:vMerge/>
          </w:tcPr>
          <w:p w14:paraId="386A8237" w14:textId="77777777" w:rsidR="00F9215D" w:rsidRDefault="00F9215D" w:rsidP="00B947C0">
            <w:pPr>
              <w:pStyle w:val="TableParagraph"/>
              <w:spacing w:before="118"/>
              <w:ind w:left="107" w:right="83"/>
              <w:rPr>
                <w:rFonts w:ascii="Aptos" w:hAnsi="Aptos"/>
                <w:sz w:val="24"/>
                <w:szCs w:val="24"/>
              </w:rPr>
            </w:pPr>
          </w:p>
        </w:tc>
        <w:tc>
          <w:tcPr>
            <w:tcW w:w="5386" w:type="dxa"/>
            <w:shd w:val="clear" w:color="auto" w:fill="E7E7E7"/>
          </w:tcPr>
          <w:p w14:paraId="69125D22" w14:textId="51C42CDE" w:rsidR="00F9215D" w:rsidRPr="00866AB7" w:rsidRDefault="00F9215D" w:rsidP="00B947C0">
            <w:pPr>
              <w:pStyle w:val="TableParagraph"/>
              <w:spacing w:before="120" w:after="120" w:line="247" w:lineRule="auto"/>
              <w:ind w:left="140" w:right="163"/>
              <w:rPr>
                <w:rFonts w:ascii="Aptos" w:hAnsi="Aptos"/>
                <w:sz w:val="24"/>
                <w:szCs w:val="24"/>
              </w:rPr>
            </w:pPr>
            <w:r>
              <w:rPr>
                <w:rFonts w:ascii="Aptos" w:hAnsi="Aptos"/>
                <w:sz w:val="24"/>
                <w:szCs w:val="24"/>
              </w:rPr>
              <w:t>Overall assessment - is the Publication Scheme easily accessed?</w:t>
            </w:r>
          </w:p>
        </w:tc>
        <w:tc>
          <w:tcPr>
            <w:tcW w:w="993" w:type="dxa"/>
          </w:tcPr>
          <w:p w14:paraId="53FFDD05" w14:textId="77777777" w:rsidR="00F9215D" w:rsidRPr="000B66D4" w:rsidRDefault="00F9215D"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08BC370" w14:textId="19CEEB93" w:rsidR="00F9215D" w:rsidRPr="000B66D4" w:rsidRDefault="00F9215D" w:rsidP="00B947C0">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32302951" w14:textId="77777777" w:rsidR="00F9215D" w:rsidRPr="000B66D4" w:rsidRDefault="00F9215D"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CD54A40" w14:textId="7CADC3C4" w:rsidR="00F9215D" w:rsidRPr="000B66D4" w:rsidRDefault="00F9215D" w:rsidP="00B947C0">
            <w:pPr>
              <w:pStyle w:val="TableParagraph"/>
              <w:spacing w:before="120" w:after="120" w:line="247" w:lineRule="auto"/>
              <w:jc w:val="center"/>
              <w:rPr>
                <w:rFonts w:ascii="Aptos" w:hAnsi="Aptos"/>
                <w:sz w:val="24"/>
                <w:szCs w:val="24"/>
              </w:rPr>
            </w:pPr>
            <w:r>
              <w:rPr>
                <w:rFonts w:ascii="Wingdings" w:hAnsi="Wingdings"/>
                <w:w w:val="99"/>
              </w:rPr>
              <w:t></w:t>
            </w:r>
          </w:p>
        </w:tc>
      </w:tr>
      <w:tr w:rsidR="009632E5" w14:paraId="1457EBE8" w14:textId="77777777" w:rsidTr="00AF7D2F">
        <w:trPr>
          <w:cantSplit/>
          <w:trHeight w:val="1737"/>
        </w:trPr>
        <w:tc>
          <w:tcPr>
            <w:tcW w:w="9939" w:type="dxa"/>
            <w:gridSpan w:val="4"/>
          </w:tcPr>
          <w:p w14:paraId="59C13FEE" w14:textId="77777777" w:rsidR="009632E5" w:rsidRDefault="009632E5" w:rsidP="009632E5">
            <w:pPr>
              <w:pStyle w:val="TableParagraph"/>
              <w:spacing w:before="120" w:after="120" w:line="247" w:lineRule="auto"/>
              <w:ind w:left="87"/>
              <w:rPr>
                <w:rFonts w:ascii="Aptos" w:hAnsi="Aptos"/>
                <w:sz w:val="24"/>
                <w:szCs w:val="24"/>
              </w:rPr>
            </w:pPr>
            <w:r w:rsidRPr="009632E5">
              <w:rPr>
                <w:rFonts w:ascii="Aptos" w:hAnsi="Aptos"/>
                <w:sz w:val="24"/>
                <w:szCs w:val="24"/>
              </w:rPr>
              <w:t>If part of the publication scheme is not on an accessible agency website</w:t>
            </w:r>
          </w:p>
          <w:p w14:paraId="0B1734F9" w14:textId="6C80005A" w:rsidR="009632E5" w:rsidRPr="009632E5" w:rsidRDefault="009632E5" w:rsidP="009632E5">
            <w:pPr>
              <w:pStyle w:val="TableParagraph"/>
              <w:spacing w:before="120" w:after="120" w:line="247" w:lineRule="auto"/>
              <w:ind w:left="87"/>
              <w:rPr>
                <w:rFonts w:ascii="Aptos" w:hAnsi="Aptos"/>
                <w:i/>
                <w:iCs/>
                <w:sz w:val="24"/>
                <w:szCs w:val="24"/>
              </w:rPr>
            </w:pPr>
            <w:r w:rsidRPr="009632E5">
              <w:rPr>
                <w:rFonts w:ascii="Aptos" w:hAnsi="Aptos"/>
                <w:i/>
                <w:iCs/>
                <w:sz w:val="24"/>
                <w:szCs w:val="24"/>
              </w:rPr>
              <w:t>(</w:t>
            </w:r>
            <w:r w:rsidR="00336C87">
              <w:rPr>
                <w:rFonts w:ascii="Aptos" w:hAnsi="Aptos"/>
                <w:i/>
                <w:iCs/>
                <w:sz w:val="24"/>
                <w:szCs w:val="24"/>
              </w:rPr>
              <w:t>S</w:t>
            </w:r>
            <w:r w:rsidRPr="009632E5">
              <w:rPr>
                <w:rFonts w:ascii="Aptos" w:hAnsi="Aptos"/>
                <w:i/>
                <w:iCs/>
                <w:sz w:val="24"/>
                <w:szCs w:val="24"/>
              </w:rPr>
              <w:t>kip this question if the publication scheme is entirely on an accessible agency website)</w:t>
            </w:r>
          </w:p>
        </w:tc>
      </w:tr>
      <w:tr w:rsidR="00B947C0" w14:paraId="2002C20A" w14:textId="77777777" w:rsidTr="00AF7D2F">
        <w:trPr>
          <w:cantSplit/>
          <w:trHeight w:val="1737"/>
        </w:trPr>
        <w:tc>
          <w:tcPr>
            <w:tcW w:w="2636" w:type="dxa"/>
          </w:tcPr>
          <w:p w14:paraId="74F0B881" w14:textId="5A82EFB0" w:rsidR="00B947C0" w:rsidRDefault="009632E5" w:rsidP="009632E5">
            <w:pPr>
              <w:pStyle w:val="TableParagraph"/>
              <w:spacing w:before="118"/>
              <w:ind w:left="107" w:right="83"/>
              <w:rPr>
                <w:rFonts w:ascii="Aptos" w:hAnsi="Aptos"/>
                <w:sz w:val="24"/>
                <w:szCs w:val="24"/>
              </w:rPr>
            </w:pPr>
            <w:r w:rsidRPr="009632E5">
              <w:rPr>
                <w:rFonts w:ascii="Aptos" w:hAnsi="Aptos"/>
                <w:sz w:val="24"/>
                <w:szCs w:val="24"/>
              </w:rPr>
              <w:t>Does the accessible agency website publish information on the accessible agency website about -</w:t>
            </w:r>
            <w:r>
              <w:rPr>
                <w:rFonts w:ascii="Aptos" w:hAnsi="Aptos"/>
                <w:sz w:val="24"/>
                <w:szCs w:val="24"/>
              </w:rPr>
              <w:t xml:space="preserve"> </w:t>
            </w:r>
            <w:r w:rsidRPr="009632E5">
              <w:rPr>
                <w:rFonts w:ascii="Aptos" w:hAnsi="Aptos"/>
                <w:sz w:val="24"/>
                <w:szCs w:val="24"/>
              </w:rPr>
              <w:t>how a person may access the part of the agency’s Publication Scheme not published on the accessible agency website</w:t>
            </w:r>
          </w:p>
        </w:tc>
        <w:tc>
          <w:tcPr>
            <w:tcW w:w="5386" w:type="dxa"/>
            <w:shd w:val="clear" w:color="auto" w:fill="E7E7E7"/>
          </w:tcPr>
          <w:p w14:paraId="3A5F042F" w14:textId="77777777" w:rsidR="00096AA6" w:rsidRPr="00096AA6" w:rsidRDefault="00096AA6" w:rsidP="00096AA6">
            <w:pPr>
              <w:pStyle w:val="TableParagraph"/>
              <w:spacing w:before="120" w:after="120" w:line="247" w:lineRule="auto"/>
              <w:ind w:left="140" w:right="163"/>
              <w:rPr>
                <w:rFonts w:ascii="Aptos" w:hAnsi="Aptos"/>
                <w:sz w:val="24"/>
                <w:szCs w:val="24"/>
              </w:rPr>
            </w:pPr>
            <w:r w:rsidRPr="00096AA6">
              <w:rPr>
                <w:rFonts w:ascii="Aptos" w:hAnsi="Aptos"/>
                <w:sz w:val="24"/>
                <w:szCs w:val="24"/>
              </w:rPr>
              <w:t>Section 21 Right to Information Act 2009 - s21(3)</w:t>
            </w:r>
          </w:p>
          <w:p w14:paraId="6A305983" w14:textId="77777777" w:rsidR="00096AA6" w:rsidRPr="00096AA6" w:rsidRDefault="00096AA6" w:rsidP="00096AA6">
            <w:pPr>
              <w:pStyle w:val="TableParagraph"/>
              <w:spacing w:before="120" w:after="120" w:line="247" w:lineRule="auto"/>
              <w:ind w:left="140" w:right="163"/>
              <w:rPr>
                <w:rFonts w:ascii="Aptos" w:hAnsi="Aptos"/>
                <w:sz w:val="24"/>
                <w:szCs w:val="24"/>
              </w:rPr>
            </w:pPr>
            <w:r w:rsidRPr="00096AA6">
              <w:rPr>
                <w:rFonts w:ascii="Aptos" w:hAnsi="Aptos"/>
                <w:sz w:val="24"/>
                <w:szCs w:val="24"/>
              </w:rPr>
              <w:t>Example for subsection (3)— If a part of an agency’s publication scheme can only be accessed in person, the agency must publish information on an accessible agency website stating how the part of the agency’s publication scheme can be accessed in person.</w:t>
            </w:r>
          </w:p>
          <w:p w14:paraId="51E31A42" w14:textId="5BE6D9A5" w:rsidR="00B947C0" w:rsidRPr="00866AB7" w:rsidRDefault="00096AA6" w:rsidP="00096AA6">
            <w:pPr>
              <w:pStyle w:val="TableParagraph"/>
              <w:spacing w:before="120" w:after="120" w:line="247" w:lineRule="auto"/>
              <w:ind w:left="140" w:right="163"/>
              <w:rPr>
                <w:rFonts w:ascii="Aptos" w:hAnsi="Aptos"/>
                <w:sz w:val="24"/>
                <w:szCs w:val="24"/>
              </w:rPr>
            </w:pPr>
            <w:r w:rsidRPr="00096AA6">
              <w:rPr>
                <w:rFonts w:ascii="Aptos" w:hAnsi="Aptos"/>
                <w:sz w:val="24"/>
                <w:szCs w:val="24"/>
              </w:rPr>
              <w:t>This could also include a direct link to where the publication scheme is maintained elsewhere online</w:t>
            </w:r>
          </w:p>
        </w:tc>
        <w:tc>
          <w:tcPr>
            <w:tcW w:w="993" w:type="dxa"/>
          </w:tcPr>
          <w:p w14:paraId="6B332311"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0733750" w14:textId="23D538E4" w:rsidR="00B947C0" w:rsidRPr="000B66D4" w:rsidRDefault="00B947C0" w:rsidP="00B947C0">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5F44417"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F1DA9AB" w14:textId="46E50836" w:rsidR="00B947C0" w:rsidRPr="000B66D4" w:rsidRDefault="00B947C0" w:rsidP="00B947C0">
            <w:pPr>
              <w:pStyle w:val="TableParagraph"/>
              <w:spacing w:before="120" w:after="120" w:line="247" w:lineRule="auto"/>
              <w:jc w:val="center"/>
              <w:rPr>
                <w:rFonts w:ascii="Aptos" w:hAnsi="Aptos"/>
                <w:sz w:val="24"/>
                <w:szCs w:val="24"/>
              </w:rPr>
            </w:pPr>
            <w:r>
              <w:rPr>
                <w:rFonts w:ascii="Wingdings" w:hAnsi="Wingdings"/>
                <w:w w:val="99"/>
              </w:rPr>
              <w:t></w:t>
            </w:r>
          </w:p>
        </w:tc>
      </w:tr>
      <w:tr w:rsidR="00B947C0" w14:paraId="03EFEB82" w14:textId="77777777" w:rsidTr="00AF7D2F">
        <w:trPr>
          <w:cantSplit/>
          <w:trHeight w:val="1252"/>
        </w:trPr>
        <w:tc>
          <w:tcPr>
            <w:tcW w:w="2636" w:type="dxa"/>
          </w:tcPr>
          <w:p w14:paraId="058E2741" w14:textId="50B8F139" w:rsidR="00B947C0" w:rsidRPr="00866AB7" w:rsidRDefault="009632E5" w:rsidP="00B947C0">
            <w:pPr>
              <w:pStyle w:val="TableParagraph"/>
              <w:spacing w:before="118"/>
              <w:ind w:left="107" w:right="112"/>
              <w:rPr>
                <w:rFonts w:ascii="Aptos" w:hAnsi="Aptos"/>
                <w:sz w:val="24"/>
                <w:szCs w:val="24"/>
              </w:rPr>
            </w:pPr>
            <w:r w:rsidRPr="009632E5">
              <w:rPr>
                <w:rFonts w:ascii="Aptos" w:hAnsi="Aptos"/>
                <w:sz w:val="24"/>
                <w:szCs w:val="24"/>
              </w:rPr>
              <w:t>Does the agency maintaining the Publication Scheme clearly indicate the unpublished content</w:t>
            </w:r>
            <w:r>
              <w:rPr>
                <w:rFonts w:ascii="Aptos" w:hAnsi="Aptos"/>
                <w:sz w:val="24"/>
                <w:szCs w:val="24"/>
              </w:rPr>
              <w:t>?</w:t>
            </w:r>
          </w:p>
        </w:tc>
        <w:tc>
          <w:tcPr>
            <w:tcW w:w="5386" w:type="dxa"/>
            <w:shd w:val="clear" w:color="auto" w:fill="E7E7E7"/>
          </w:tcPr>
          <w:p w14:paraId="3984A322" w14:textId="059A6766" w:rsidR="00B947C0" w:rsidRPr="00096AA6" w:rsidRDefault="00B947C0" w:rsidP="00096AA6">
            <w:pPr>
              <w:pStyle w:val="TableParagraph"/>
              <w:ind w:left="136"/>
              <w:rPr>
                <w:rFonts w:ascii="Aptos" w:hAnsi="Aptos"/>
                <w:i/>
                <w:iCs/>
                <w:sz w:val="24"/>
                <w:szCs w:val="24"/>
              </w:rPr>
            </w:pPr>
          </w:p>
        </w:tc>
        <w:tc>
          <w:tcPr>
            <w:tcW w:w="993" w:type="dxa"/>
          </w:tcPr>
          <w:p w14:paraId="307323DF"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C33F7A8" w14:textId="77777777" w:rsidR="00B947C0" w:rsidRDefault="00B947C0" w:rsidP="00B947C0">
            <w:pPr>
              <w:pStyle w:val="TableParagraph"/>
              <w:spacing w:before="1"/>
              <w:ind w:right="316"/>
              <w:jc w:val="right"/>
              <w:rPr>
                <w:rFonts w:ascii="Wingdings" w:hAnsi="Wingdings"/>
              </w:rPr>
            </w:pPr>
            <w:r>
              <w:rPr>
                <w:rFonts w:ascii="Wingdings" w:hAnsi="Wingdings"/>
                <w:w w:val="99"/>
              </w:rPr>
              <w:t></w:t>
            </w:r>
          </w:p>
        </w:tc>
        <w:tc>
          <w:tcPr>
            <w:tcW w:w="924" w:type="dxa"/>
          </w:tcPr>
          <w:p w14:paraId="00B0B31D"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5D4132A" w14:textId="77777777" w:rsidR="00B947C0" w:rsidRDefault="00B947C0" w:rsidP="00B947C0">
            <w:pPr>
              <w:pStyle w:val="TableParagraph"/>
              <w:spacing w:before="1"/>
              <w:ind w:left="6"/>
              <w:jc w:val="center"/>
              <w:rPr>
                <w:rFonts w:ascii="Wingdings" w:hAnsi="Wingdings"/>
              </w:rPr>
            </w:pPr>
            <w:r>
              <w:rPr>
                <w:rFonts w:ascii="Wingdings" w:hAnsi="Wingdings"/>
                <w:w w:val="99"/>
              </w:rPr>
              <w:t></w:t>
            </w:r>
          </w:p>
        </w:tc>
      </w:tr>
      <w:tr w:rsidR="00B947C0" w14:paraId="50D16CB7" w14:textId="77777777" w:rsidTr="00AF7D2F">
        <w:trPr>
          <w:cantSplit/>
          <w:trHeight w:val="1287"/>
        </w:trPr>
        <w:tc>
          <w:tcPr>
            <w:tcW w:w="2636" w:type="dxa"/>
          </w:tcPr>
          <w:p w14:paraId="262A9084" w14:textId="5501D87B" w:rsidR="00B947C0" w:rsidRPr="00096AA6" w:rsidRDefault="00096AA6" w:rsidP="00B947C0">
            <w:pPr>
              <w:pStyle w:val="TableParagraph"/>
              <w:spacing w:before="117"/>
              <w:ind w:left="107" w:right="266"/>
              <w:rPr>
                <w:rFonts w:ascii="Aptos" w:hAnsi="Aptos"/>
                <w:sz w:val="24"/>
                <w:szCs w:val="24"/>
              </w:rPr>
            </w:pPr>
            <w:r w:rsidRPr="00096AA6">
              <w:rPr>
                <w:rFonts w:ascii="Aptos" w:hAnsi="Aptos"/>
                <w:sz w:val="24"/>
                <w:szCs w:val="24"/>
              </w:rPr>
              <w:lastRenderedPageBreak/>
              <w:t>Is information provided to describe the purpose and use of the Publication Scheme</w:t>
            </w:r>
          </w:p>
        </w:tc>
        <w:tc>
          <w:tcPr>
            <w:tcW w:w="5386" w:type="dxa"/>
            <w:shd w:val="clear" w:color="auto" w:fill="E7E7E7"/>
          </w:tcPr>
          <w:p w14:paraId="48D52ABC" w14:textId="77777777" w:rsidR="00096AA6" w:rsidRPr="00096AA6" w:rsidRDefault="00096AA6" w:rsidP="00096AA6">
            <w:pPr>
              <w:pStyle w:val="TableParagraph"/>
              <w:ind w:left="136"/>
              <w:rPr>
                <w:rFonts w:ascii="Aptos" w:hAnsi="Aptos"/>
                <w:sz w:val="24"/>
                <w:szCs w:val="24"/>
              </w:rPr>
            </w:pPr>
            <w:r w:rsidRPr="00096AA6">
              <w:rPr>
                <w:rFonts w:ascii="Aptos" w:hAnsi="Aptos"/>
                <w:sz w:val="24"/>
                <w:szCs w:val="24"/>
              </w:rPr>
              <w:t>Text that could be used to introduce the publication scheme:</w:t>
            </w:r>
          </w:p>
          <w:p w14:paraId="34D55852" w14:textId="77777777" w:rsidR="00096AA6" w:rsidRPr="00096AA6" w:rsidRDefault="00096AA6" w:rsidP="00096AA6">
            <w:pPr>
              <w:pStyle w:val="TableParagraph"/>
              <w:ind w:left="136"/>
              <w:rPr>
                <w:rFonts w:ascii="Aptos" w:hAnsi="Aptos"/>
                <w:sz w:val="24"/>
                <w:szCs w:val="24"/>
              </w:rPr>
            </w:pPr>
          </w:p>
          <w:p w14:paraId="43912D42" w14:textId="77777777" w:rsidR="00B947C0" w:rsidRPr="00096AA6" w:rsidRDefault="00096AA6" w:rsidP="00096AA6">
            <w:pPr>
              <w:pStyle w:val="TableParagraph"/>
              <w:ind w:left="136"/>
              <w:rPr>
                <w:rFonts w:ascii="Aptos" w:hAnsi="Aptos"/>
                <w:sz w:val="24"/>
                <w:szCs w:val="24"/>
              </w:rPr>
            </w:pPr>
            <w:r w:rsidRPr="00096AA6">
              <w:rPr>
                <w:rFonts w:ascii="Aptos" w:hAnsi="Aptos"/>
                <w:i/>
                <w:iCs/>
                <w:sz w:val="24"/>
                <w:szCs w:val="24"/>
              </w:rPr>
              <w:t>Our publication scheme describes and categorises information routinely available. It has been developed to give the community greater access to information held by government</w:t>
            </w:r>
          </w:p>
          <w:p w14:paraId="49F6CF36" w14:textId="77AA1C73" w:rsidR="00096AA6" w:rsidRPr="00866AB7" w:rsidRDefault="00096AA6" w:rsidP="00096AA6">
            <w:pPr>
              <w:pStyle w:val="TableParagraph"/>
              <w:ind w:left="136"/>
              <w:rPr>
                <w:rFonts w:ascii="Aptos" w:hAnsi="Aptos"/>
                <w:sz w:val="24"/>
                <w:szCs w:val="24"/>
              </w:rPr>
            </w:pPr>
          </w:p>
        </w:tc>
        <w:tc>
          <w:tcPr>
            <w:tcW w:w="993" w:type="dxa"/>
          </w:tcPr>
          <w:p w14:paraId="1C78361B"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AC05FC2" w14:textId="77777777" w:rsidR="00B947C0" w:rsidRDefault="00B947C0" w:rsidP="00B947C0">
            <w:pPr>
              <w:pStyle w:val="TableParagraph"/>
              <w:ind w:right="316"/>
              <w:jc w:val="right"/>
              <w:rPr>
                <w:rFonts w:ascii="Wingdings" w:hAnsi="Wingdings"/>
              </w:rPr>
            </w:pPr>
            <w:r>
              <w:rPr>
                <w:rFonts w:ascii="Wingdings" w:hAnsi="Wingdings"/>
                <w:w w:val="99"/>
              </w:rPr>
              <w:t></w:t>
            </w:r>
          </w:p>
        </w:tc>
        <w:tc>
          <w:tcPr>
            <w:tcW w:w="924" w:type="dxa"/>
          </w:tcPr>
          <w:p w14:paraId="512666EC"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9475695" w14:textId="77777777" w:rsidR="00B947C0" w:rsidRDefault="00B947C0" w:rsidP="00B947C0">
            <w:pPr>
              <w:pStyle w:val="TableParagraph"/>
              <w:ind w:left="6"/>
              <w:jc w:val="center"/>
              <w:rPr>
                <w:rFonts w:ascii="Wingdings" w:hAnsi="Wingdings"/>
              </w:rPr>
            </w:pPr>
            <w:r>
              <w:rPr>
                <w:rFonts w:ascii="Wingdings" w:hAnsi="Wingdings"/>
                <w:w w:val="99"/>
              </w:rPr>
              <w:t></w:t>
            </w:r>
          </w:p>
        </w:tc>
      </w:tr>
      <w:tr w:rsidR="00096AA6" w14:paraId="3E0C51FB" w14:textId="77777777" w:rsidTr="00AF7D2F">
        <w:trPr>
          <w:cantSplit/>
          <w:trHeight w:val="1479"/>
        </w:trPr>
        <w:tc>
          <w:tcPr>
            <w:tcW w:w="9939" w:type="dxa"/>
            <w:gridSpan w:val="4"/>
          </w:tcPr>
          <w:p w14:paraId="3EA79502" w14:textId="1CB7659E" w:rsidR="00096AA6" w:rsidRPr="00096AA6" w:rsidRDefault="00096AA6" w:rsidP="00096AA6">
            <w:pPr>
              <w:pStyle w:val="TableParagraph"/>
              <w:ind w:left="87"/>
              <w:rPr>
                <w:rFonts w:ascii="Aptos" w:hAnsi="Aptos"/>
                <w:sz w:val="24"/>
                <w:szCs w:val="24"/>
              </w:rPr>
            </w:pPr>
          </w:p>
        </w:tc>
      </w:tr>
      <w:tr w:rsidR="009E36D8" w14:paraId="1597A7E1" w14:textId="77777777" w:rsidTr="00AF7D2F">
        <w:trPr>
          <w:cantSplit/>
          <w:trHeight w:val="686"/>
        </w:trPr>
        <w:tc>
          <w:tcPr>
            <w:tcW w:w="9939" w:type="dxa"/>
            <w:gridSpan w:val="4"/>
          </w:tcPr>
          <w:p w14:paraId="1CE1982D" w14:textId="42C21E3D" w:rsidR="009E36D8" w:rsidRPr="000B66D4" w:rsidRDefault="009E36D8" w:rsidP="009E36D8">
            <w:pPr>
              <w:pStyle w:val="TableParagraph"/>
              <w:spacing w:before="120" w:after="120" w:line="247" w:lineRule="auto"/>
              <w:ind w:left="87"/>
              <w:rPr>
                <w:rFonts w:ascii="Aptos" w:hAnsi="Aptos"/>
                <w:sz w:val="24"/>
                <w:szCs w:val="24"/>
              </w:rPr>
            </w:pPr>
            <w:r w:rsidRPr="00096AA6">
              <w:rPr>
                <w:rFonts w:ascii="Aptos" w:hAnsi="Aptos"/>
                <w:sz w:val="24"/>
                <w:szCs w:val="24"/>
              </w:rPr>
              <w:t>Accessibility of the contents of the Publication Scheme</w:t>
            </w:r>
          </w:p>
        </w:tc>
      </w:tr>
      <w:tr w:rsidR="00B947C0" w14:paraId="7E0AAF9C" w14:textId="77777777" w:rsidTr="00AF7D2F">
        <w:trPr>
          <w:cantSplit/>
          <w:trHeight w:val="1547"/>
        </w:trPr>
        <w:tc>
          <w:tcPr>
            <w:tcW w:w="2636" w:type="dxa"/>
          </w:tcPr>
          <w:p w14:paraId="79B1E55E" w14:textId="338220DB" w:rsidR="00B947C0" w:rsidRPr="00866AB7" w:rsidRDefault="00096AA6" w:rsidP="00B947C0">
            <w:pPr>
              <w:pStyle w:val="TableParagraph"/>
              <w:spacing w:before="118"/>
              <w:ind w:left="107"/>
              <w:rPr>
                <w:rFonts w:ascii="Aptos" w:hAnsi="Aptos"/>
                <w:sz w:val="24"/>
                <w:szCs w:val="24"/>
              </w:rPr>
            </w:pPr>
            <w:r w:rsidRPr="00096AA6">
              <w:rPr>
                <w:rFonts w:ascii="Aptos" w:hAnsi="Aptos"/>
                <w:sz w:val="24"/>
                <w:szCs w:val="24"/>
              </w:rPr>
              <w:t>Are documents linked or directly attached in Publication Scheme</w:t>
            </w:r>
            <w:r>
              <w:rPr>
                <w:rFonts w:ascii="Aptos" w:hAnsi="Aptos"/>
                <w:sz w:val="24"/>
                <w:szCs w:val="24"/>
              </w:rPr>
              <w:t>?</w:t>
            </w:r>
          </w:p>
        </w:tc>
        <w:tc>
          <w:tcPr>
            <w:tcW w:w="5386" w:type="dxa"/>
            <w:shd w:val="clear" w:color="auto" w:fill="E7E7E7"/>
          </w:tcPr>
          <w:p w14:paraId="38B94986" w14:textId="77777777" w:rsidR="00B947C0" w:rsidRPr="00866AB7" w:rsidRDefault="00B947C0" w:rsidP="009E36D8">
            <w:pPr>
              <w:pStyle w:val="TableParagraph"/>
              <w:spacing w:before="120"/>
              <w:ind w:left="136"/>
              <w:rPr>
                <w:rFonts w:ascii="Aptos" w:hAnsi="Aptos"/>
                <w:sz w:val="24"/>
                <w:szCs w:val="24"/>
              </w:rPr>
            </w:pPr>
          </w:p>
        </w:tc>
        <w:tc>
          <w:tcPr>
            <w:tcW w:w="993" w:type="dxa"/>
          </w:tcPr>
          <w:p w14:paraId="3746759E"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51B035E" w14:textId="77777777" w:rsidR="00B947C0" w:rsidRDefault="00B947C0" w:rsidP="00B947C0">
            <w:pPr>
              <w:pStyle w:val="TableParagraph"/>
              <w:jc w:val="center"/>
              <w:rPr>
                <w:sz w:val="24"/>
              </w:rPr>
            </w:pPr>
            <w:r>
              <w:rPr>
                <w:rFonts w:ascii="Wingdings" w:hAnsi="Wingdings"/>
                <w:w w:val="99"/>
              </w:rPr>
              <w:t></w:t>
            </w:r>
          </w:p>
        </w:tc>
        <w:tc>
          <w:tcPr>
            <w:tcW w:w="924" w:type="dxa"/>
          </w:tcPr>
          <w:p w14:paraId="185D063E"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3C52AE0" w14:textId="77777777" w:rsidR="00B947C0" w:rsidRDefault="00B947C0" w:rsidP="00B947C0">
            <w:pPr>
              <w:pStyle w:val="TableParagraph"/>
              <w:jc w:val="center"/>
              <w:rPr>
                <w:sz w:val="24"/>
              </w:rPr>
            </w:pPr>
            <w:r>
              <w:rPr>
                <w:rFonts w:ascii="Wingdings" w:hAnsi="Wingdings"/>
                <w:w w:val="99"/>
              </w:rPr>
              <w:t></w:t>
            </w:r>
          </w:p>
        </w:tc>
      </w:tr>
      <w:tr w:rsidR="00B947C0" w14:paraId="602A3682" w14:textId="77777777" w:rsidTr="00AF7D2F">
        <w:trPr>
          <w:cantSplit/>
          <w:trHeight w:val="1487"/>
        </w:trPr>
        <w:tc>
          <w:tcPr>
            <w:tcW w:w="2636" w:type="dxa"/>
          </w:tcPr>
          <w:p w14:paraId="7AFFE483" w14:textId="22335045" w:rsidR="00B947C0" w:rsidRPr="00866AB7" w:rsidRDefault="00096AA6" w:rsidP="00B947C0">
            <w:pPr>
              <w:pStyle w:val="TableParagraph"/>
              <w:spacing w:before="118"/>
              <w:ind w:left="107"/>
              <w:rPr>
                <w:rFonts w:ascii="Aptos" w:hAnsi="Aptos"/>
                <w:sz w:val="24"/>
                <w:szCs w:val="24"/>
              </w:rPr>
            </w:pPr>
            <w:r w:rsidRPr="00096AA6">
              <w:rPr>
                <w:rFonts w:ascii="Aptos" w:hAnsi="Aptos"/>
                <w:sz w:val="24"/>
                <w:szCs w:val="24"/>
              </w:rPr>
              <w:t>If documents are not linked directly is the access arrangement or link easily identifiable from the Publication Scheme</w:t>
            </w:r>
            <w:r>
              <w:rPr>
                <w:rFonts w:ascii="Aptos" w:hAnsi="Aptos"/>
                <w:sz w:val="24"/>
                <w:szCs w:val="24"/>
              </w:rPr>
              <w:t>?</w:t>
            </w:r>
          </w:p>
        </w:tc>
        <w:tc>
          <w:tcPr>
            <w:tcW w:w="5386" w:type="dxa"/>
            <w:shd w:val="clear" w:color="auto" w:fill="E7E7E7"/>
          </w:tcPr>
          <w:p w14:paraId="1AD9AB7C" w14:textId="023EA062" w:rsidR="009E36D8" w:rsidRPr="009E36D8" w:rsidRDefault="009E36D8" w:rsidP="009E36D8">
            <w:pPr>
              <w:pStyle w:val="TableParagraph"/>
              <w:spacing w:before="120"/>
              <w:ind w:left="136"/>
              <w:rPr>
                <w:rFonts w:ascii="Aptos" w:hAnsi="Aptos"/>
                <w:sz w:val="24"/>
                <w:szCs w:val="24"/>
              </w:rPr>
            </w:pPr>
            <w:r>
              <w:rPr>
                <w:rFonts w:ascii="Aptos" w:hAnsi="Aptos"/>
                <w:sz w:val="24"/>
                <w:szCs w:val="24"/>
              </w:rPr>
              <w:t xml:space="preserve">Check if it </w:t>
            </w:r>
            <w:r w:rsidRPr="009E36D8">
              <w:rPr>
                <w:rFonts w:ascii="Aptos" w:hAnsi="Aptos"/>
                <w:sz w:val="24"/>
                <w:szCs w:val="24"/>
              </w:rPr>
              <w:t xml:space="preserve">is clear how to access the documents.  For example: </w:t>
            </w:r>
          </w:p>
          <w:p w14:paraId="45EE64B5" w14:textId="2B94626E" w:rsidR="00B947C0" w:rsidRPr="009E36D8" w:rsidRDefault="009E36D8" w:rsidP="009E36D8">
            <w:pPr>
              <w:pStyle w:val="TableParagraph"/>
              <w:spacing w:before="120"/>
              <w:ind w:left="136"/>
              <w:rPr>
                <w:rFonts w:ascii="Aptos" w:hAnsi="Aptos"/>
                <w:i/>
                <w:iCs/>
                <w:sz w:val="24"/>
                <w:szCs w:val="24"/>
              </w:rPr>
            </w:pPr>
            <w:r w:rsidRPr="009E36D8">
              <w:rPr>
                <w:rFonts w:ascii="Aptos" w:hAnsi="Aptos"/>
                <w:i/>
                <w:iCs/>
                <w:sz w:val="24"/>
                <w:szCs w:val="24"/>
              </w:rPr>
              <w:t>To receive a copy of the document please contact xxx [include information for contact by phone, email or in writing]</w:t>
            </w:r>
          </w:p>
        </w:tc>
        <w:tc>
          <w:tcPr>
            <w:tcW w:w="993" w:type="dxa"/>
          </w:tcPr>
          <w:p w14:paraId="659A5BFA"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DC7790F" w14:textId="77777777" w:rsidR="00B947C0" w:rsidRDefault="00B947C0" w:rsidP="00B947C0">
            <w:pPr>
              <w:pStyle w:val="TableParagraph"/>
              <w:jc w:val="center"/>
              <w:rPr>
                <w:sz w:val="24"/>
              </w:rPr>
            </w:pPr>
            <w:r>
              <w:rPr>
                <w:rFonts w:ascii="Wingdings" w:hAnsi="Wingdings"/>
                <w:w w:val="99"/>
              </w:rPr>
              <w:t></w:t>
            </w:r>
          </w:p>
        </w:tc>
        <w:tc>
          <w:tcPr>
            <w:tcW w:w="924" w:type="dxa"/>
          </w:tcPr>
          <w:p w14:paraId="187C1C3A"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C53A693" w14:textId="77777777" w:rsidR="00B947C0" w:rsidRDefault="00B947C0" w:rsidP="00B947C0">
            <w:pPr>
              <w:pStyle w:val="TableParagraph"/>
              <w:jc w:val="center"/>
              <w:rPr>
                <w:sz w:val="24"/>
              </w:rPr>
            </w:pPr>
            <w:r>
              <w:rPr>
                <w:rFonts w:ascii="Wingdings" w:hAnsi="Wingdings"/>
                <w:w w:val="99"/>
              </w:rPr>
              <w:t></w:t>
            </w:r>
          </w:p>
        </w:tc>
      </w:tr>
      <w:tr w:rsidR="00B947C0" w14:paraId="3FED94E7" w14:textId="77777777" w:rsidTr="00AF7D2F">
        <w:trPr>
          <w:cantSplit/>
          <w:trHeight w:val="1239"/>
        </w:trPr>
        <w:tc>
          <w:tcPr>
            <w:tcW w:w="2636" w:type="dxa"/>
          </w:tcPr>
          <w:p w14:paraId="4E7A02A6" w14:textId="259B3153" w:rsidR="00B947C0" w:rsidRPr="00866AB7" w:rsidRDefault="00096AA6" w:rsidP="00B947C0">
            <w:pPr>
              <w:pStyle w:val="TableParagraph"/>
              <w:spacing w:before="118"/>
              <w:ind w:left="107"/>
              <w:rPr>
                <w:rFonts w:ascii="Aptos" w:hAnsi="Aptos"/>
                <w:sz w:val="24"/>
                <w:szCs w:val="24"/>
              </w:rPr>
            </w:pPr>
            <w:r w:rsidRPr="00096AA6">
              <w:rPr>
                <w:rFonts w:ascii="Aptos" w:hAnsi="Aptos"/>
                <w:sz w:val="24"/>
                <w:szCs w:val="24"/>
              </w:rPr>
              <w:t>Is a summary of the document provided, if a direct link to a document is impractical</w:t>
            </w:r>
            <w:r>
              <w:rPr>
                <w:rFonts w:ascii="Aptos" w:hAnsi="Aptos"/>
                <w:sz w:val="24"/>
                <w:szCs w:val="24"/>
              </w:rPr>
              <w:t>?</w:t>
            </w:r>
          </w:p>
        </w:tc>
        <w:tc>
          <w:tcPr>
            <w:tcW w:w="5386" w:type="dxa"/>
            <w:shd w:val="clear" w:color="auto" w:fill="E7E7E7"/>
          </w:tcPr>
          <w:p w14:paraId="39C489F3" w14:textId="77777777" w:rsidR="00B947C0" w:rsidRPr="00866AB7" w:rsidRDefault="00B947C0" w:rsidP="009E36D8">
            <w:pPr>
              <w:pStyle w:val="TableParagraph"/>
              <w:spacing w:before="120"/>
              <w:ind w:left="136"/>
              <w:rPr>
                <w:rFonts w:ascii="Aptos" w:hAnsi="Aptos"/>
                <w:sz w:val="24"/>
                <w:szCs w:val="24"/>
              </w:rPr>
            </w:pPr>
          </w:p>
        </w:tc>
        <w:tc>
          <w:tcPr>
            <w:tcW w:w="993" w:type="dxa"/>
          </w:tcPr>
          <w:p w14:paraId="43ECFB7B"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5786D1B" w14:textId="77777777" w:rsidR="00B947C0" w:rsidRDefault="00B947C0" w:rsidP="00B947C0">
            <w:pPr>
              <w:pStyle w:val="TableParagraph"/>
              <w:jc w:val="center"/>
              <w:rPr>
                <w:sz w:val="24"/>
              </w:rPr>
            </w:pPr>
            <w:r>
              <w:rPr>
                <w:rFonts w:ascii="Wingdings" w:hAnsi="Wingdings"/>
                <w:w w:val="99"/>
              </w:rPr>
              <w:t></w:t>
            </w:r>
          </w:p>
        </w:tc>
        <w:tc>
          <w:tcPr>
            <w:tcW w:w="924" w:type="dxa"/>
          </w:tcPr>
          <w:p w14:paraId="27FE9354" w14:textId="77777777" w:rsidR="00B947C0" w:rsidRPr="000B66D4" w:rsidRDefault="00B947C0" w:rsidP="00B947C0">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C66D45B" w14:textId="77777777" w:rsidR="00B947C0" w:rsidRDefault="00B947C0" w:rsidP="00B947C0">
            <w:pPr>
              <w:pStyle w:val="TableParagraph"/>
              <w:jc w:val="center"/>
              <w:rPr>
                <w:sz w:val="24"/>
              </w:rPr>
            </w:pPr>
            <w:r>
              <w:rPr>
                <w:rFonts w:ascii="Wingdings" w:hAnsi="Wingdings"/>
                <w:w w:val="99"/>
              </w:rPr>
              <w:t></w:t>
            </w:r>
          </w:p>
        </w:tc>
      </w:tr>
      <w:tr w:rsidR="009E36D8" w14:paraId="65E31BDD" w14:textId="77777777" w:rsidTr="00AF7D2F">
        <w:trPr>
          <w:cantSplit/>
          <w:trHeight w:val="1239"/>
        </w:trPr>
        <w:tc>
          <w:tcPr>
            <w:tcW w:w="2636" w:type="dxa"/>
          </w:tcPr>
          <w:p w14:paraId="09F999FE" w14:textId="3E1ACE5B" w:rsidR="009E36D8" w:rsidRPr="00096AA6" w:rsidRDefault="009E36D8" w:rsidP="00B947C0">
            <w:pPr>
              <w:pStyle w:val="TableParagraph"/>
              <w:spacing w:before="118"/>
              <w:ind w:left="107"/>
              <w:rPr>
                <w:rFonts w:ascii="Aptos" w:hAnsi="Aptos"/>
                <w:sz w:val="24"/>
                <w:szCs w:val="24"/>
              </w:rPr>
            </w:pPr>
            <w:r w:rsidRPr="009E36D8">
              <w:rPr>
                <w:rFonts w:ascii="Aptos" w:hAnsi="Aptos"/>
                <w:sz w:val="24"/>
                <w:szCs w:val="24"/>
              </w:rPr>
              <w:t>When was the Publication Scheme last reviewed and updated</w:t>
            </w:r>
            <w:r>
              <w:rPr>
                <w:rFonts w:ascii="Aptos" w:hAnsi="Aptos"/>
                <w:sz w:val="24"/>
                <w:szCs w:val="24"/>
              </w:rPr>
              <w:t>?</w:t>
            </w:r>
          </w:p>
        </w:tc>
        <w:tc>
          <w:tcPr>
            <w:tcW w:w="5386" w:type="dxa"/>
            <w:shd w:val="clear" w:color="auto" w:fill="E7E7E7"/>
          </w:tcPr>
          <w:p w14:paraId="47956C28" w14:textId="77777777" w:rsidR="009E36D8" w:rsidRPr="00866AB7" w:rsidRDefault="009E36D8" w:rsidP="009E36D8">
            <w:pPr>
              <w:pStyle w:val="TableParagraph"/>
              <w:spacing w:before="120"/>
              <w:ind w:left="136"/>
              <w:rPr>
                <w:rFonts w:ascii="Aptos" w:hAnsi="Aptos"/>
                <w:sz w:val="24"/>
                <w:szCs w:val="24"/>
              </w:rPr>
            </w:pPr>
          </w:p>
        </w:tc>
        <w:tc>
          <w:tcPr>
            <w:tcW w:w="1917" w:type="dxa"/>
            <w:gridSpan w:val="2"/>
          </w:tcPr>
          <w:p w14:paraId="551A1D4E" w14:textId="180D9308" w:rsidR="009E36D8" w:rsidRPr="000B66D4" w:rsidRDefault="009E36D8" w:rsidP="00B947C0">
            <w:pPr>
              <w:pStyle w:val="TableParagraph"/>
              <w:spacing w:before="120" w:after="120" w:line="247" w:lineRule="auto"/>
              <w:jc w:val="center"/>
              <w:rPr>
                <w:rFonts w:ascii="Aptos" w:hAnsi="Aptos"/>
                <w:sz w:val="24"/>
                <w:szCs w:val="24"/>
              </w:rPr>
            </w:pPr>
            <w:r>
              <w:rPr>
                <w:rFonts w:ascii="Aptos" w:hAnsi="Aptos"/>
                <w:sz w:val="24"/>
                <w:szCs w:val="24"/>
              </w:rPr>
              <w:t>Date</w:t>
            </w:r>
          </w:p>
        </w:tc>
      </w:tr>
      <w:tr w:rsidR="009E36D8" w14:paraId="369612D0" w14:textId="77777777" w:rsidTr="00AF7D2F">
        <w:trPr>
          <w:cantSplit/>
          <w:trHeight w:val="836"/>
        </w:trPr>
        <w:tc>
          <w:tcPr>
            <w:tcW w:w="9939" w:type="dxa"/>
            <w:gridSpan w:val="4"/>
          </w:tcPr>
          <w:p w14:paraId="606FA83D" w14:textId="031CE504" w:rsidR="009E36D8" w:rsidRPr="000B66D4" w:rsidRDefault="009E36D8" w:rsidP="009E36D8">
            <w:pPr>
              <w:pStyle w:val="TableParagraph"/>
              <w:spacing w:before="120" w:after="120" w:line="247" w:lineRule="auto"/>
              <w:ind w:left="87"/>
              <w:rPr>
                <w:rFonts w:ascii="Aptos" w:hAnsi="Aptos"/>
                <w:sz w:val="24"/>
                <w:szCs w:val="24"/>
              </w:rPr>
            </w:pPr>
            <w:r w:rsidRPr="009E36D8">
              <w:rPr>
                <w:rFonts w:ascii="Aptos" w:hAnsi="Aptos"/>
                <w:sz w:val="24"/>
                <w:szCs w:val="24"/>
              </w:rPr>
              <w:t>Information in the publication scheme</w:t>
            </w:r>
            <w:r>
              <w:rPr>
                <w:rFonts w:ascii="Aptos" w:hAnsi="Aptos"/>
                <w:sz w:val="24"/>
                <w:szCs w:val="24"/>
              </w:rPr>
              <w:t xml:space="preserve"> – as required by </w:t>
            </w:r>
            <w:r w:rsidRPr="009E36D8">
              <w:rPr>
                <w:rFonts w:ascii="Aptos" w:hAnsi="Aptos"/>
                <w:sz w:val="24"/>
                <w:szCs w:val="24"/>
              </w:rPr>
              <w:t xml:space="preserve">Section 21 </w:t>
            </w:r>
            <w:r w:rsidRPr="009E36D8">
              <w:rPr>
                <w:rFonts w:ascii="Aptos" w:hAnsi="Aptos"/>
                <w:i/>
                <w:iCs/>
                <w:sz w:val="24"/>
                <w:szCs w:val="24"/>
              </w:rPr>
              <w:t>Right to Information Act 2009</w:t>
            </w:r>
          </w:p>
        </w:tc>
      </w:tr>
      <w:tr w:rsidR="00F03F18" w14:paraId="02F63403" w14:textId="77777777" w:rsidTr="00AF7D2F">
        <w:trPr>
          <w:cantSplit/>
          <w:trHeight w:val="1239"/>
        </w:trPr>
        <w:tc>
          <w:tcPr>
            <w:tcW w:w="2636" w:type="dxa"/>
          </w:tcPr>
          <w:p w14:paraId="365C898F" w14:textId="6C09F48E"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t>The Publication Scheme sets out details of the agency's structure</w:t>
            </w:r>
          </w:p>
        </w:tc>
        <w:tc>
          <w:tcPr>
            <w:tcW w:w="5386" w:type="dxa"/>
            <w:shd w:val="clear" w:color="auto" w:fill="E7E7E7"/>
          </w:tcPr>
          <w:p w14:paraId="1715FE2E" w14:textId="20ADEE1D" w:rsidR="00F03F18" w:rsidRPr="00866AB7" w:rsidRDefault="00F03F18" w:rsidP="00F03F18">
            <w:pPr>
              <w:pStyle w:val="TableParagraph"/>
              <w:spacing w:before="120"/>
              <w:ind w:left="136"/>
              <w:rPr>
                <w:rFonts w:ascii="Aptos" w:hAnsi="Aptos"/>
                <w:sz w:val="24"/>
                <w:szCs w:val="24"/>
              </w:rPr>
            </w:pPr>
            <w:r w:rsidRPr="009E36D8">
              <w:rPr>
                <w:rFonts w:ascii="Aptos" w:hAnsi="Aptos"/>
                <w:sz w:val="24"/>
                <w:szCs w:val="24"/>
              </w:rPr>
              <w:t>Section 21 Right to Information Act 2009 - s21(1)(a)(</w:t>
            </w:r>
            <w:proofErr w:type="spellStart"/>
            <w:r w:rsidRPr="009E36D8">
              <w:rPr>
                <w:rFonts w:ascii="Aptos" w:hAnsi="Aptos"/>
                <w:sz w:val="24"/>
                <w:szCs w:val="24"/>
              </w:rPr>
              <w:t>i</w:t>
            </w:r>
            <w:proofErr w:type="spellEnd"/>
            <w:r w:rsidRPr="009E36D8">
              <w:rPr>
                <w:rFonts w:ascii="Aptos" w:hAnsi="Aptos"/>
                <w:sz w:val="24"/>
                <w:szCs w:val="24"/>
              </w:rPr>
              <w:t>)</w:t>
            </w:r>
          </w:p>
        </w:tc>
        <w:tc>
          <w:tcPr>
            <w:tcW w:w="993" w:type="dxa"/>
          </w:tcPr>
          <w:p w14:paraId="4A31C45D"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1C4EC46" w14:textId="72470C3C"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AAD3B94"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AA910CC" w14:textId="52D37841"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413E728E" w14:textId="77777777" w:rsidTr="00AF7D2F">
        <w:trPr>
          <w:cantSplit/>
          <w:trHeight w:val="1239"/>
        </w:trPr>
        <w:tc>
          <w:tcPr>
            <w:tcW w:w="2636" w:type="dxa"/>
          </w:tcPr>
          <w:p w14:paraId="7601AA80" w14:textId="3DFDBF1E"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lastRenderedPageBreak/>
              <w:t>The Publication Scheme sets out details of the agency's functions</w:t>
            </w:r>
          </w:p>
        </w:tc>
        <w:tc>
          <w:tcPr>
            <w:tcW w:w="5386" w:type="dxa"/>
            <w:shd w:val="clear" w:color="auto" w:fill="E7E7E7"/>
          </w:tcPr>
          <w:p w14:paraId="38F6FA25" w14:textId="4FF08F22"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Section 21 Right to Information Act 2009 - s21(1)(a)(</w:t>
            </w:r>
            <w:proofErr w:type="spellStart"/>
            <w:r w:rsidRPr="002269B2">
              <w:rPr>
                <w:rFonts w:ascii="Aptos" w:hAnsi="Aptos"/>
                <w:sz w:val="24"/>
                <w:szCs w:val="24"/>
              </w:rPr>
              <w:t>i</w:t>
            </w:r>
            <w:proofErr w:type="spellEnd"/>
            <w:r w:rsidRPr="002269B2">
              <w:rPr>
                <w:rFonts w:ascii="Aptos" w:hAnsi="Aptos"/>
                <w:sz w:val="24"/>
                <w:szCs w:val="24"/>
              </w:rPr>
              <w:t>)</w:t>
            </w:r>
          </w:p>
        </w:tc>
        <w:tc>
          <w:tcPr>
            <w:tcW w:w="993" w:type="dxa"/>
          </w:tcPr>
          <w:p w14:paraId="1A87E266"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5E72AD7" w14:textId="6A053600"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4F57AC2"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0636C4C" w14:textId="38735FBC"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5FCCCD13" w14:textId="77777777" w:rsidTr="00AF7D2F">
        <w:trPr>
          <w:cantSplit/>
          <w:trHeight w:val="1239"/>
        </w:trPr>
        <w:tc>
          <w:tcPr>
            <w:tcW w:w="2636" w:type="dxa"/>
          </w:tcPr>
          <w:p w14:paraId="13BD8E5A" w14:textId="41D9DD90"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t>The Publication Scheme sets out details of how the agency's functions affect members of the public</w:t>
            </w:r>
          </w:p>
        </w:tc>
        <w:tc>
          <w:tcPr>
            <w:tcW w:w="5386" w:type="dxa"/>
            <w:shd w:val="clear" w:color="auto" w:fill="E7E7E7"/>
          </w:tcPr>
          <w:p w14:paraId="6A0AC139" w14:textId="54A1A9D5"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Section 21 Right to Information Act 2009 - s21(1)(a)(ii)</w:t>
            </w:r>
          </w:p>
        </w:tc>
        <w:tc>
          <w:tcPr>
            <w:tcW w:w="993" w:type="dxa"/>
          </w:tcPr>
          <w:p w14:paraId="235C55F0"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9A3A031" w14:textId="28599C26"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10C82DFB"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54554A3" w14:textId="6A98B74B"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64AF405E" w14:textId="77777777" w:rsidTr="00AF7D2F">
        <w:trPr>
          <w:cantSplit/>
          <w:trHeight w:val="1239"/>
        </w:trPr>
        <w:tc>
          <w:tcPr>
            <w:tcW w:w="2636" w:type="dxa"/>
          </w:tcPr>
          <w:p w14:paraId="411B40BF" w14:textId="7A8EF17E"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t>The Publication Scheme sets out details of any arrangements that enable members of the public to engage with the agency's functions</w:t>
            </w:r>
          </w:p>
        </w:tc>
        <w:tc>
          <w:tcPr>
            <w:tcW w:w="5386" w:type="dxa"/>
            <w:shd w:val="clear" w:color="auto" w:fill="E7E7E7"/>
          </w:tcPr>
          <w:p w14:paraId="4D8FA9F1" w14:textId="5191DC3A"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s21(1)(a)(iii)</w:t>
            </w:r>
          </w:p>
        </w:tc>
        <w:tc>
          <w:tcPr>
            <w:tcW w:w="993" w:type="dxa"/>
          </w:tcPr>
          <w:p w14:paraId="5466B1E5"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B775221" w14:textId="02C382D3"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17E89F5"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B966BB8" w14:textId="0E7F436B"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7ADA1324" w14:textId="77777777" w:rsidTr="00AF7D2F">
        <w:trPr>
          <w:cantSplit/>
          <w:trHeight w:val="1239"/>
        </w:trPr>
        <w:tc>
          <w:tcPr>
            <w:tcW w:w="2636" w:type="dxa"/>
          </w:tcPr>
          <w:p w14:paraId="32453DC7" w14:textId="08F91DAA"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t>The Publication Scheme sets out details of the types of information held by the agency - non-personal</w:t>
            </w:r>
          </w:p>
        </w:tc>
        <w:tc>
          <w:tcPr>
            <w:tcW w:w="5386" w:type="dxa"/>
            <w:shd w:val="clear" w:color="auto" w:fill="E7E7E7"/>
          </w:tcPr>
          <w:p w14:paraId="3CA3D2F6" w14:textId="77777777" w:rsidR="00F03F18" w:rsidRPr="002269B2"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s21(1)(a)(iv)</w:t>
            </w:r>
          </w:p>
          <w:p w14:paraId="255FB6CA" w14:textId="73E10E77"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For example, an Information Asset Register</w:t>
            </w:r>
          </w:p>
        </w:tc>
        <w:tc>
          <w:tcPr>
            <w:tcW w:w="993" w:type="dxa"/>
          </w:tcPr>
          <w:p w14:paraId="172D8E66"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3F41F66" w14:textId="49BC9620"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2D836DE"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76578DA" w14:textId="1BBDDC69"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7D979317" w14:textId="77777777" w:rsidTr="00AF7D2F">
        <w:trPr>
          <w:cantSplit/>
          <w:trHeight w:val="1239"/>
        </w:trPr>
        <w:tc>
          <w:tcPr>
            <w:tcW w:w="2636" w:type="dxa"/>
          </w:tcPr>
          <w:p w14:paraId="1B1D4504" w14:textId="02F0A481"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t>The Publication Scheme sets out details of the types of information held by the agency - personal</w:t>
            </w:r>
          </w:p>
        </w:tc>
        <w:tc>
          <w:tcPr>
            <w:tcW w:w="5386" w:type="dxa"/>
            <w:shd w:val="clear" w:color="auto" w:fill="E7E7E7"/>
          </w:tcPr>
          <w:p w14:paraId="7F1DF02B" w14:textId="77777777" w:rsidR="00F03F18" w:rsidRPr="002269B2"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s21(1)(a)(iv)</w:t>
            </w:r>
          </w:p>
          <w:p w14:paraId="4CED6486" w14:textId="2A8DBA11"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See past requirements under </w:t>
            </w:r>
            <w:r w:rsidR="00336C87">
              <w:rPr>
                <w:rFonts w:ascii="Aptos" w:hAnsi="Aptos"/>
                <w:sz w:val="24"/>
                <w:szCs w:val="24"/>
              </w:rPr>
              <w:t xml:space="preserve">the former </w:t>
            </w:r>
            <w:r w:rsidRPr="002269B2">
              <w:rPr>
                <w:rFonts w:ascii="Aptos" w:hAnsi="Aptos"/>
                <w:sz w:val="24"/>
                <w:szCs w:val="24"/>
              </w:rPr>
              <w:t xml:space="preserve">Information Privacy </w:t>
            </w:r>
            <w:proofErr w:type="gramStart"/>
            <w:r w:rsidRPr="002269B2">
              <w:rPr>
                <w:rFonts w:ascii="Aptos" w:hAnsi="Aptos"/>
                <w:sz w:val="24"/>
                <w:szCs w:val="24"/>
              </w:rPr>
              <w:t>Principle</w:t>
            </w:r>
            <w:proofErr w:type="gramEnd"/>
            <w:r w:rsidRPr="002269B2">
              <w:rPr>
                <w:rFonts w:ascii="Aptos" w:hAnsi="Aptos"/>
                <w:sz w:val="24"/>
                <w:szCs w:val="24"/>
              </w:rPr>
              <w:t xml:space="preserve"> 5</w:t>
            </w:r>
          </w:p>
        </w:tc>
        <w:tc>
          <w:tcPr>
            <w:tcW w:w="993" w:type="dxa"/>
          </w:tcPr>
          <w:p w14:paraId="2C732CEA"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A3639C0" w14:textId="598ED83C"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80A5DB9"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D52691F" w14:textId="20BA5993"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738CF583" w14:textId="77777777" w:rsidTr="00AF7D2F">
        <w:trPr>
          <w:cantSplit/>
          <w:trHeight w:val="1239"/>
        </w:trPr>
        <w:tc>
          <w:tcPr>
            <w:tcW w:w="2636" w:type="dxa"/>
          </w:tcPr>
          <w:p w14:paraId="3AF2C87A" w14:textId="169D07F6"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t>The Publication Scheme sets out details of the types of information the agency makes publicly available</w:t>
            </w:r>
          </w:p>
        </w:tc>
        <w:tc>
          <w:tcPr>
            <w:tcW w:w="5386" w:type="dxa"/>
            <w:shd w:val="clear" w:color="auto" w:fill="E7E7E7"/>
          </w:tcPr>
          <w:p w14:paraId="0F01B230" w14:textId="514DE120"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s21(1)(a)(v)</w:t>
            </w:r>
          </w:p>
        </w:tc>
        <w:tc>
          <w:tcPr>
            <w:tcW w:w="993" w:type="dxa"/>
          </w:tcPr>
          <w:p w14:paraId="111B28A5"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F1D81F3" w14:textId="59F30AD8"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BF3F68E"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A0F2F0E" w14:textId="3946899E"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329E0968" w14:textId="77777777" w:rsidTr="00AF7D2F">
        <w:trPr>
          <w:cantSplit/>
          <w:trHeight w:val="1239"/>
        </w:trPr>
        <w:tc>
          <w:tcPr>
            <w:tcW w:w="2636" w:type="dxa"/>
          </w:tcPr>
          <w:p w14:paraId="01B3A319" w14:textId="4354D669"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t>The Publication Scheme sets out details of how publicly available information is made available</w:t>
            </w:r>
          </w:p>
        </w:tc>
        <w:tc>
          <w:tcPr>
            <w:tcW w:w="5386" w:type="dxa"/>
            <w:shd w:val="clear" w:color="auto" w:fill="E7E7E7"/>
          </w:tcPr>
          <w:p w14:paraId="638496F9" w14:textId="2FEAE4A5"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s21(1)(a)(v)</w:t>
            </w:r>
          </w:p>
        </w:tc>
        <w:tc>
          <w:tcPr>
            <w:tcW w:w="993" w:type="dxa"/>
          </w:tcPr>
          <w:p w14:paraId="637044C1"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0A0C4B2" w14:textId="650A9CCB"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32DFB2D"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2A6C345" w14:textId="7609C89B"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275F4771" w14:textId="77777777" w:rsidTr="00AF7D2F">
        <w:trPr>
          <w:cantSplit/>
          <w:trHeight w:val="1239"/>
        </w:trPr>
        <w:tc>
          <w:tcPr>
            <w:tcW w:w="2636" w:type="dxa"/>
          </w:tcPr>
          <w:p w14:paraId="4EE44644" w14:textId="5EC6265F"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t>The Publication Scheme sets out details of procedures for asking for information</w:t>
            </w:r>
          </w:p>
        </w:tc>
        <w:tc>
          <w:tcPr>
            <w:tcW w:w="5386" w:type="dxa"/>
            <w:shd w:val="clear" w:color="auto" w:fill="E7E7E7"/>
          </w:tcPr>
          <w:p w14:paraId="26687BEA" w14:textId="21AC0825"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s21(1)(a)(vi)</w:t>
            </w:r>
          </w:p>
        </w:tc>
        <w:tc>
          <w:tcPr>
            <w:tcW w:w="993" w:type="dxa"/>
          </w:tcPr>
          <w:p w14:paraId="163EC27B"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166985A" w14:textId="00B7AB60"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1362851"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7EF6E18" w14:textId="35B565DF"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320CBCAA" w14:textId="77777777" w:rsidTr="00AF7D2F">
        <w:trPr>
          <w:cantSplit/>
          <w:trHeight w:val="1239"/>
        </w:trPr>
        <w:tc>
          <w:tcPr>
            <w:tcW w:w="2636" w:type="dxa"/>
          </w:tcPr>
          <w:p w14:paraId="4A57A4A2" w14:textId="68748622"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lastRenderedPageBreak/>
              <w:t>The Publication Scheme sets out details of any fee or charge that may be payable when asking for information</w:t>
            </w:r>
          </w:p>
        </w:tc>
        <w:tc>
          <w:tcPr>
            <w:tcW w:w="5386" w:type="dxa"/>
            <w:shd w:val="clear" w:color="auto" w:fill="E7E7E7"/>
          </w:tcPr>
          <w:p w14:paraId="1F53C10E" w14:textId="2E2DE553" w:rsidR="00F03F18" w:rsidRPr="00866AB7" w:rsidRDefault="00F03F18" w:rsidP="00F03F18">
            <w:pPr>
              <w:pStyle w:val="TableParagraph"/>
              <w:spacing w:before="120"/>
              <w:ind w:left="136"/>
              <w:rPr>
                <w:rFonts w:ascii="Aptos" w:hAnsi="Aptos"/>
                <w:sz w:val="24"/>
                <w:szCs w:val="24"/>
              </w:rPr>
            </w:pPr>
            <w:r w:rsidRPr="002269B2">
              <w:rPr>
                <w:rFonts w:ascii="Aptos" w:hAnsi="Aptos"/>
                <w:sz w:val="24"/>
                <w:szCs w:val="24"/>
              </w:rPr>
              <w:t xml:space="preserve">Section 21 </w:t>
            </w:r>
            <w:r w:rsidRPr="002269B2">
              <w:rPr>
                <w:rFonts w:ascii="Aptos" w:hAnsi="Aptos"/>
                <w:i/>
                <w:iCs/>
                <w:sz w:val="24"/>
                <w:szCs w:val="24"/>
              </w:rPr>
              <w:t>Right to Information Act 2009</w:t>
            </w:r>
            <w:r w:rsidRPr="002269B2">
              <w:rPr>
                <w:rFonts w:ascii="Aptos" w:hAnsi="Aptos"/>
                <w:sz w:val="24"/>
                <w:szCs w:val="24"/>
              </w:rPr>
              <w:t xml:space="preserve"> - s21(1)(a)(vi)</w:t>
            </w:r>
          </w:p>
        </w:tc>
        <w:tc>
          <w:tcPr>
            <w:tcW w:w="993" w:type="dxa"/>
          </w:tcPr>
          <w:p w14:paraId="0DB3266B"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B2206A2" w14:textId="2CD58FE5"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17FE0070"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36558CF" w14:textId="06637DAA"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475A6232" w14:textId="77777777" w:rsidTr="00AF7D2F">
        <w:trPr>
          <w:cantSplit/>
          <w:trHeight w:val="1239"/>
        </w:trPr>
        <w:tc>
          <w:tcPr>
            <w:tcW w:w="2636" w:type="dxa"/>
          </w:tcPr>
          <w:p w14:paraId="2DAE99D4" w14:textId="29EFD649" w:rsidR="00F03F18" w:rsidRPr="00096AA6" w:rsidRDefault="00F03F18" w:rsidP="00F03F18">
            <w:pPr>
              <w:pStyle w:val="TableParagraph"/>
              <w:spacing w:before="118"/>
              <w:ind w:left="107"/>
              <w:rPr>
                <w:rFonts w:ascii="Aptos" w:hAnsi="Aptos"/>
                <w:sz w:val="24"/>
                <w:szCs w:val="24"/>
              </w:rPr>
            </w:pPr>
            <w:r w:rsidRPr="002269B2">
              <w:rPr>
                <w:rFonts w:ascii="Aptos" w:hAnsi="Aptos"/>
                <w:sz w:val="24"/>
                <w:szCs w:val="24"/>
              </w:rPr>
              <w:t xml:space="preserve">Is the Publication Scheme well populated as required by the </w:t>
            </w:r>
            <w:r w:rsidRPr="002269B2">
              <w:rPr>
                <w:rFonts w:ascii="Aptos" w:hAnsi="Aptos"/>
                <w:i/>
                <w:iCs/>
                <w:sz w:val="24"/>
                <w:szCs w:val="24"/>
              </w:rPr>
              <w:t>Right to Information Act 2009</w:t>
            </w:r>
          </w:p>
        </w:tc>
        <w:tc>
          <w:tcPr>
            <w:tcW w:w="5386" w:type="dxa"/>
            <w:shd w:val="clear" w:color="auto" w:fill="E7E7E7"/>
          </w:tcPr>
          <w:p w14:paraId="1E502C37" w14:textId="57E5D365" w:rsidR="00F03F18" w:rsidRPr="00866AB7" w:rsidRDefault="00F03F18" w:rsidP="00F03F18">
            <w:pPr>
              <w:pStyle w:val="TableParagraph"/>
              <w:spacing w:before="120"/>
              <w:ind w:left="136"/>
              <w:rPr>
                <w:rFonts w:ascii="Aptos" w:hAnsi="Aptos"/>
                <w:sz w:val="24"/>
                <w:szCs w:val="24"/>
              </w:rPr>
            </w:pPr>
            <w:r>
              <w:rPr>
                <w:rFonts w:ascii="Aptos" w:hAnsi="Aptos"/>
                <w:sz w:val="24"/>
                <w:szCs w:val="24"/>
              </w:rPr>
              <w:t xml:space="preserve">Overall Assessment as to whether the Publication Scheme is populated in compliance with the </w:t>
            </w:r>
            <w:r w:rsidRPr="002269B2">
              <w:rPr>
                <w:rFonts w:ascii="Aptos" w:hAnsi="Aptos"/>
                <w:i/>
                <w:iCs/>
                <w:sz w:val="24"/>
                <w:szCs w:val="24"/>
              </w:rPr>
              <w:t>Right to Information Act 2009</w:t>
            </w:r>
          </w:p>
        </w:tc>
        <w:tc>
          <w:tcPr>
            <w:tcW w:w="993" w:type="dxa"/>
          </w:tcPr>
          <w:p w14:paraId="67C81293"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4BCF76D" w14:textId="017D7F1A"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681B8ED"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06CC1F9" w14:textId="79A02394"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F03F18" w14:paraId="015B99C8" w14:textId="77777777" w:rsidTr="00AF7D2F">
        <w:trPr>
          <w:cantSplit/>
          <w:trHeight w:val="1239"/>
        </w:trPr>
        <w:tc>
          <w:tcPr>
            <w:tcW w:w="2636" w:type="dxa"/>
          </w:tcPr>
          <w:p w14:paraId="7175F1DA" w14:textId="02D58B77" w:rsidR="00F03F18" w:rsidRPr="00096AA6" w:rsidRDefault="00F03F18" w:rsidP="00F03F18">
            <w:pPr>
              <w:pStyle w:val="TableParagraph"/>
              <w:spacing w:before="118"/>
              <w:ind w:left="107"/>
              <w:rPr>
                <w:rFonts w:ascii="Aptos" w:hAnsi="Aptos"/>
                <w:sz w:val="24"/>
                <w:szCs w:val="24"/>
              </w:rPr>
            </w:pPr>
            <w:r w:rsidRPr="00F03F18">
              <w:rPr>
                <w:rFonts w:ascii="Aptos" w:hAnsi="Aptos"/>
                <w:sz w:val="24"/>
                <w:szCs w:val="24"/>
              </w:rPr>
              <w:t>Is a Complaints Procedure in place and readily identifiable on the Agency website</w:t>
            </w:r>
          </w:p>
        </w:tc>
        <w:tc>
          <w:tcPr>
            <w:tcW w:w="5386" w:type="dxa"/>
            <w:shd w:val="clear" w:color="auto" w:fill="E7E7E7"/>
          </w:tcPr>
          <w:p w14:paraId="54CC224B" w14:textId="77777777" w:rsidR="00F03F18" w:rsidRPr="00866AB7" w:rsidRDefault="00F03F18" w:rsidP="00F03F18">
            <w:pPr>
              <w:pStyle w:val="TableParagraph"/>
              <w:spacing w:before="120"/>
              <w:ind w:left="136"/>
              <w:rPr>
                <w:rFonts w:ascii="Aptos" w:hAnsi="Aptos"/>
                <w:sz w:val="24"/>
                <w:szCs w:val="24"/>
              </w:rPr>
            </w:pPr>
          </w:p>
        </w:tc>
        <w:tc>
          <w:tcPr>
            <w:tcW w:w="993" w:type="dxa"/>
          </w:tcPr>
          <w:p w14:paraId="665554DB"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64C78E1" w14:textId="72A53218"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67FA912" w14:textId="77777777" w:rsidR="00F03F18" w:rsidRPr="000B66D4" w:rsidRDefault="00F03F18" w:rsidP="00F03F18">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EC61D37" w14:textId="2A85F62D" w:rsidR="00F03F18" w:rsidRPr="000B66D4" w:rsidRDefault="00F03F18" w:rsidP="00F03F18">
            <w:pPr>
              <w:pStyle w:val="TableParagraph"/>
              <w:spacing w:before="120" w:after="120" w:line="247" w:lineRule="auto"/>
              <w:jc w:val="center"/>
              <w:rPr>
                <w:rFonts w:ascii="Aptos" w:hAnsi="Aptos"/>
                <w:sz w:val="24"/>
                <w:szCs w:val="24"/>
              </w:rPr>
            </w:pPr>
            <w:r>
              <w:rPr>
                <w:rFonts w:ascii="Wingdings" w:hAnsi="Wingdings"/>
                <w:w w:val="99"/>
              </w:rPr>
              <w:t></w:t>
            </w:r>
          </w:p>
        </w:tc>
      </w:tr>
      <w:tr w:rsidR="00B947C0" w14:paraId="0922A8B2" w14:textId="77777777" w:rsidTr="00AF7D2F">
        <w:trPr>
          <w:cantSplit/>
          <w:trHeight w:val="846"/>
        </w:trPr>
        <w:tc>
          <w:tcPr>
            <w:tcW w:w="2636" w:type="dxa"/>
          </w:tcPr>
          <w:p w14:paraId="187646D9" w14:textId="77777777" w:rsidR="00B947C0" w:rsidRPr="00866AB7" w:rsidRDefault="00B947C0" w:rsidP="00B947C0">
            <w:pPr>
              <w:pStyle w:val="TableParagraph"/>
              <w:spacing w:before="120" w:after="120" w:line="247" w:lineRule="auto"/>
              <w:ind w:left="107" w:right="339"/>
              <w:rPr>
                <w:rFonts w:ascii="Aptos" w:hAnsi="Aptos"/>
                <w:sz w:val="24"/>
                <w:szCs w:val="24"/>
              </w:rPr>
            </w:pPr>
            <w:r w:rsidRPr="00866AB7">
              <w:rPr>
                <w:rFonts w:ascii="Aptos" w:hAnsi="Aptos"/>
                <w:sz w:val="24"/>
                <w:szCs w:val="24"/>
              </w:rPr>
              <w:t>Overall rating</w:t>
            </w:r>
          </w:p>
          <w:p w14:paraId="0C88C003" w14:textId="77777777" w:rsidR="00B947C0" w:rsidRPr="00866AB7" w:rsidRDefault="00B947C0" w:rsidP="00B947C0">
            <w:pPr>
              <w:pStyle w:val="TableParagraph"/>
              <w:spacing w:before="120" w:after="120" w:line="247" w:lineRule="auto"/>
              <w:ind w:left="107" w:right="339"/>
              <w:rPr>
                <w:rFonts w:ascii="Aptos" w:hAnsi="Aptos"/>
                <w:sz w:val="24"/>
                <w:szCs w:val="24"/>
              </w:rPr>
            </w:pPr>
          </w:p>
        </w:tc>
        <w:tc>
          <w:tcPr>
            <w:tcW w:w="5386" w:type="dxa"/>
            <w:shd w:val="clear" w:color="auto" w:fill="auto"/>
          </w:tcPr>
          <w:p w14:paraId="753AEA02" w14:textId="52E5F1DF" w:rsidR="00B947C0" w:rsidRPr="00866AB7" w:rsidRDefault="00D3521F" w:rsidP="00B947C0">
            <w:pPr>
              <w:pStyle w:val="TableParagraph"/>
              <w:spacing w:before="120" w:after="120" w:line="247" w:lineRule="auto"/>
              <w:ind w:left="140" w:right="134"/>
              <w:rPr>
                <w:rFonts w:ascii="Aptos" w:hAnsi="Aptos"/>
                <w:sz w:val="24"/>
                <w:szCs w:val="24"/>
              </w:rPr>
            </w:pPr>
            <w:r w:rsidRPr="00866AB7">
              <w:rPr>
                <w:rFonts w:ascii="Aptos" w:hAnsi="Aptos"/>
                <w:sz w:val="24"/>
                <w:szCs w:val="24"/>
              </w:rPr>
              <w:t xml:space="preserve">(Well-managed, </w:t>
            </w:r>
            <w:r>
              <w:rPr>
                <w:rFonts w:ascii="Aptos" w:hAnsi="Aptos"/>
                <w:sz w:val="24"/>
                <w:szCs w:val="24"/>
              </w:rPr>
              <w:t xml:space="preserve">Compliant, In progress, Limited progress, </w:t>
            </w:r>
            <w:proofErr w:type="gramStart"/>
            <w:r>
              <w:rPr>
                <w:rFonts w:ascii="Aptos" w:hAnsi="Aptos"/>
                <w:sz w:val="24"/>
                <w:szCs w:val="24"/>
              </w:rPr>
              <w:t>Not</w:t>
            </w:r>
            <w:proofErr w:type="gramEnd"/>
            <w:r>
              <w:rPr>
                <w:rFonts w:ascii="Aptos" w:hAnsi="Aptos"/>
                <w:sz w:val="24"/>
                <w:szCs w:val="24"/>
              </w:rPr>
              <w:t xml:space="preserve"> compliant</w:t>
            </w:r>
            <w:r w:rsidRPr="00866AB7">
              <w:rPr>
                <w:rFonts w:ascii="Aptos" w:hAnsi="Aptos"/>
                <w:sz w:val="24"/>
                <w:szCs w:val="24"/>
              </w:rPr>
              <w:t>)</w:t>
            </w:r>
          </w:p>
        </w:tc>
        <w:tc>
          <w:tcPr>
            <w:tcW w:w="1917" w:type="dxa"/>
            <w:gridSpan w:val="2"/>
            <w:shd w:val="clear" w:color="auto" w:fill="auto"/>
          </w:tcPr>
          <w:p w14:paraId="70305465" w14:textId="77777777" w:rsidR="00B947C0" w:rsidRDefault="00B947C0" w:rsidP="00B947C0">
            <w:pPr>
              <w:pStyle w:val="TableParagraph"/>
              <w:spacing w:before="120" w:after="120" w:line="247" w:lineRule="auto"/>
              <w:rPr>
                <w:sz w:val="19"/>
              </w:rPr>
            </w:pPr>
          </w:p>
        </w:tc>
      </w:tr>
      <w:tr w:rsidR="00B947C0" w14:paraId="1E6A54D5" w14:textId="77777777" w:rsidTr="00AF7D2F">
        <w:trPr>
          <w:cantSplit/>
          <w:trHeight w:val="692"/>
        </w:trPr>
        <w:tc>
          <w:tcPr>
            <w:tcW w:w="2636" w:type="dxa"/>
          </w:tcPr>
          <w:p w14:paraId="11AE6DD6" w14:textId="77777777" w:rsidR="00B947C0" w:rsidRDefault="00B947C0" w:rsidP="00B947C0">
            <w:pPr>
              <w:pStyle w:val="TableParagraph"/>
              <w:spacing w:before="120" w:after="120" w:line="247" w:lineRule="auto"/>
              <w:ind w:left="107" w:right="339"/>
            </w:pPr>
            <w:r>
              <w:t>OVERALL COMMENT</w:t>
            </w:r>
          </w:p>
        </w:tc>
        <w:tc>
          <w:tcPr>
            <w:tcW w:w="7303" w:type="dxa"/>
            <w:gridSpan w:val="3"/>
            <w:shd w:val="clear" w:color="auto" w:fill="auto"/>
          </w:tcPr>
          <w:p w14:paraId="6BB874EB" w14:textId="77777777" w:rsidR="00B947C0" w:rsidRDefault="00B947C0" w:rsidP="00B947C0">
            <w:pPr>
              <w:pStyle w:val="TableParagraph"/>
              <w:spacing w:before="120" w:after="120" w:line="247" w:lineRule="auto"/>
              <w:rPr>
                <w:sz w:val="19"/>
              </w:rPr>
            </w:pPr>
          </w:p>
        </w:tc>
      </w:tr>
    </w:tbl>
    <w:p w14:paraId="75764E6C" w14:textId="77777777" w:rsidR="00866AB7" w:rsidRDefault="00866AB7">
      <w:pPr>
        <w:pStyle w:val="BodyText"/>
      </w:pPr>
    </w:p>
    <w:p w14:paraId="77092E67" w14:textId="77777777" w:rsidR="00F03F18" w:rsidRDefault="00F03F18">
      <w:pPr>
        <w:pStyle w:val="BodyText"/>
      </w:pPr>
    </w:p>
    <w:p w14:paraId="3CE46D83" w14:textId="77777777" w:rsidR="00F03F18" w:rsidRDefault="00F03F18">
      <w:pPr>
        <w:pStyle w:val="BodyText"/>
      </w:pPr>
    </w:p>
    <w:p w14:paraId="0C8ECDB3" w14:textId="77777777" w:rsidR="00F03F18" w:rsidRDefault="00F03F18">
      <w:pPr>
        <w:pStyle w:val="BodyText"/>
      </w:pPr>
    </w:p>
    <w:p w14:paraId="148F95C0" w14:textId="5A7CE422" w:rsidR="00D3521F" w:rsidRDefault="00D3521F">
      <w:pPr>
        <w:rPr>
          <w:sz w:val="20"/>
          <w:szCs w:val="20"/>
        </w:rPr>
      </w:pPr>
      <w:r>
        <w:br w:type="page"/>
      </w:r>
    </w:p>
    <w:p w14:paraId="5E75360C" w14:textId="77777777" w:rsidR="0092264C" w:rsidRDefault="0092264C">
      <w:pPr>
        <w:pStyle w:val="BodyText"/>
      </w:pPr>
    </w:p>
    <w:p w14:paraId="57879F49" w14:textId="77777777" w:rsidR="00BD7FD7" w:rsidRDefault="00BD7FD7" w:rsidP="00BD7FD7">
      <w:pPr>
        <w:pStyle w:val="BodyText"/>
      </w:pPr>
    </w:p>
    <w:tbl>
      <w:tblPr>
        <w:tblStyle w:val="TableGrid"/>
        <w:tblpPr w:leftFromText="180" w:rightFromText="180" w:vertAnchor="text" w:horzAnchor="margin" w:tblpY="32"/>
        <w:tblW w:w="0" w:type="auto"/>
        <w:tblLook w:val="04A0" w:firstRow="1" w:lastRow="0" w:firstColumn="1" w:lastColumn="0" w:noHBand="0" w:noVBand="1"/>
      </w:tblPr>
      <w:tblGrid>
        <w:gridCol w:w="9966"/>
      </w:tblGrid>
      <w:tr w:rsidR="00BD7FD7" w:rsidRPr="005B7801" w14:paraId="7890B1F3" w14:textId="77777777" w:rsidTr="0060048F">
        <w:tc>
          <w:tcPr>
            <w:tcW w:w="9966" w:type="dxa"/>
            <w:shd w:val="clear" w:color="auto" w:fill="D9D9D9" w:themeFill="background1" w:themeFillShade="D9"/>
          </w:tcPr>
          <w:p w14:paraId="08F6A125" w14:textId="3A54A997" w:rsidR="00BD7FD7" w:rsidRPr="005B7801" w:rsidRDefault="00BD7FD7" w:rsidP="0060048F">
            <w:pPr>
              <w:pStyle w:val="BodyText"/>
              <w:spacing w:before="120" w:after="120"/>
              <w:jc w:val="center"/>
              <w:rPr>
                <w:rFonts w:ascii="Aptos" w:hAnsi="Aptos"/>
                <w:b/>
                <w:bCs/>
                <w:sz w:val="24"/>
                <w:szCs w:val="24"/>
              </w:rPr>
            </w:pPr>
            <w:r>
              <w:rPr>
                <w:rFonts w:ascii="Aptos" w:hAnsi="Aptos"/>
                <w:b/>
                <w:bCs/>
                <w:sz w:val="24"/>
                <w:szCs w:val="24"/>
              </w:rPr>
              <w:t>Disclosure L</w:t>
            </w:r>
            <w:r w:rsidR="00512E62">
              <w:rPr>
                <w:rFonts w:ascii="Aptos" w:hAnsi="Aptos"/>
                <w:b/>
                <w:bCs/>
                <w:sz w:val="24"/>
                <w:szCs w:val="24"/>
              </w:rPr>
              <w:t>o</w:t>
            </w:r>
            <w:r>
              <w:rPr>
                <w:rFonts w:ascii="Aptos" w:hAnsi="Aptos"/>
                <w:b/>
                <w:bCs/>
                <w:sz w:val="24"/>
                <w:szCs w:val="24"/>
              </w:rPr>
              <w:t>g</w:t>
            </w:r>
          </w:p>
        </w:tc>
      </w:tr>
      <w:tr w:rsidR="00BD7FD7" w:rsidRPr="005B7801" w14:paraId="5AF49400" w14:textId="77777777" w:rsidTr="0060048F">
        <w:tc>
          <w:tcPr>
            <w:tcW w:w="9966" w:type="dxa"/>
          </w:tcPr>
          <w:p w14:paraId="278F74E6" w14:textId="5EEB11E5" w:rsidR="00BD7FD7" w:rsidRDefault="00AD4F36" w:rsidP="00AD4F36">
            <w:pPr>
              <w:tabs>
                <w:tab w:val="left" w:pos="3420"/>
                <w:tab w:val="left" w:pos="7050"/>
              </w:tabs>
              <w:spacing w:before="120" w:after="120" w:line="360" w:lineRule="auto"/>
              <w:jc w:val="both"/>
              <w:rPr>
                <w:rFonts w:ascii="Aptos" w:hAnsi="Aptos"/>
                <w:sz w:val="24"/>
                <w:szCs w:val="24"/>
              </w:rPr>
            </w:pPr>
            <w:r w:rsidRPr="00AD4F36">
              <w:rPr>
                <w:rFonts w:ascii="Aptos" w:hAnsi="Aptos"/>
                <w:sz w:val="24"/>
                <w:szCs w:val="24"/>
              </w:rPr>
              <w:t xml:space="preserve">Disclosure </w:t>
            </w:r>
            <w:r w:rsidR="000F4EBF">
              <w:rPr>
                <w:rFonts w:ascii="Aptos" w:hAnsi="Aptos"/>
                <w:sz w:val="24"/>
                <w:szCs w:val="24"/>
              </w:rPr>
              <w:t>L</w:t>
            </w:r>
            <w:r w:rsidRPr="00AD4F36">
              <w:rPr>
                <w:rFonts w:ascii="Aptos" w:hAnsi="Aptos"/>
                <w:sz w:val="24"/>
                <w:szCs w:val="24"/>
              </w:rPr>
              <w:t xml:space="preserve">ogs are an important strategy for proactive disclosure of information.  They list the documents an agency has released under the </w:t>
            </w:r>
            <w:r w:rsidRPr="00AD4F36">
              <w:rPr>
                <w:rFonts w:ascii="Aptos" w:hAnsi="Aptos"/>
                <w:i/>
                <w:iCs/>
                <w:sz w:val="24"/>
                <w:szCs w:val="24"/>
              </w:rPr>
              <w:t>Right to Information Act 2009</w:t>
            </w:r>
            <w:r w:rsidRPr="00AD4F36">
              <w:rPr>
                <w:rFonts w:ascii="Aptos" w:hAnsi="Aptos"/>
                <w:sz w:val="24"/>
                <w:szCs w:val="24"/>
              </w:rPr>
              <w:t xml:space="preserve">.  The rationale for </w:t>
            </w:r>
            <w:r w:rsidR="000F4EBF">
              <w:rPr>
                <w:rFonts w:ascii="Aptos" w:hAnsi="Aptos"/>
                <w:sz w:val="24"/>
                <w:szCs w:val="24"/>
              </w:rPr>
              <w:t>D</w:t>
            </w:r>
            <w:r w:rsidRPr="00AD4F36">
              <w:rPr>
                <w:rFonts w:ascii="Aptos" w:hAnsi="Aptos"/>
                <w:sz w:val="24"/>
                <w:szCs w:val="24"/>
              </w:rPr>
              <w:t xml:space="preserve">isclosure </w:t>
            </w:r>
            <w:r w:rsidR="000F4EBF">
              <w:rPr>
                <w:rFonts w:ascii="Aptos" w:hAnsi="Aptos"/>
                <w:sz w:val="24"/>
                <w:szCs w:val="24"/>
              </w:rPr>
              <w:t>L</w:t>
            </w:r>
            <w:r w:rsidRPr="00AD4F36">
              <w:rPr>
                <w:rFonts w:ascii="Aptos" w:hAnsi="Aptos"/>
                <w:sz w:val="24"/>
                <w:szCs w:val="24"/>
              </w:rPr>
              <w:t>ogs is that if one person has requested access to information other than their personal information, the wider community might be interested in that same information.</w:t>
            </w:r>
          </w:p>
          <w:p w14:paraId="638FE881" w14:textId="77777777" w:rsidR="00653011" w:rsidRDefault="00653011" w:rsidP="00AD4F36">
            <w:pPr>
              <w:tabs>
                <w:tab w:val="left" w:pos="3420"/>
                <w:tab w:val="left" w:pos="7050"/>
              </w:tabs>
              <w:spacing w:before="120" w:after="120" w:line="360" w:lineRule="auto"/>
              <w:jc w:val="both"/>
              <w:rPr>
                <w:rFonts w:ascii="Aptos" w:hAnsi="Aptos"/>
                <w:sz w:val="24"/>
                <w:szCs w:val="24"/>
              </w:rPr>
            </w:pPr>
            <w:r>
              <w:rPr>
                <w:rFonts w:ascii="Aptos" w:hAnsi="Aptos"/>
                <w:sz w:val="24"/>
                <w:szCs w:val="24"/>
              </w:rPr>
              <w:t>Sections 78</w:t>
            </w:r>
            <w:r w:rsidR="00CE3CE7">
              <w:rPr>
                <w:rFonts w:ascii="Aptos" w:hAnsi="Aptos"/>
                <w:sz w:val="24"/>
                <w:szCs w:val="24"/>
              </w:rPr>
              <w:t>A and 78B of the</w:t>
            </w:r>
            <w:r w:rsidR="00CE3CE7" w:rsidRPr="00AD4F36">
              <w:rPr>
                <w:rFonts w:ascii="Aptos" w:hAnsi="Aptos"/>
                <w:i/>
                <w:iCs/>
                <w:sz w:val="24"/>
                <w:szCs w:val="24"/>
              </w:rPr>
              <w:t xml:space="preserve"> Right to Information Act 2009</w:t>
            </w:r>
            <w:r w:rsidR="00CE3CE7">
              <w:rPr>
                <w:rFonts w:ascii="Aptos" w:hAnsi="Aptos"/>
                <w:sz w:val="24"/>
                <w:szCs w:val="24"/>
              </w:rPr>
              <w:t xml:space="preserve"> set out requirements for </w:t>
            </w:r>
            <w:r w:rsidR="000F4EBF">
              <w:rPr>
                <w:rFonts w:ascii="Aptos" w:hAnsi="Aptos"/>
                <w:sz w:val="24"/>
                <w:szCs w:val="24"/>
              </w:rPr>
              <w:t>D</w:t>
            </w:r>
            <w:r w:rsidR="00CE3CE7">
              <w:rPr>
                <w:rFonts w:ascii="Aptos" w:hAnsi="Aptos"/>
                <w:sz w:val="24"/>
                <w:szCs w:val="24"/>
              </w:rPr>
              <w:t xml:space="preserve">isclosure </w:t>
            </w:r>
            <w:r w:rsidR="000F4EBF">
              <w:rPr>
                <w:rFonts w:ascii="Aptos" w:hAnsi="Aptos"/>
                <w:sz w:val="24"/>
                <w:szCs w:val="24"/>
              </w:rPr>
              <w:t>L</w:t>
            </w:r>
            <w:r w:rsidR="00CE3CE7">
              <w:rPr>
                <w:rFonts w:ascii="Aptos" w:hAnsi="Aptos"/>
                <w:sz w:val="24"/>
                <w:szCs w:val="24"/>
              </w:rPr>
              <w:t>ogs.</w:t>
            </w:r>
          </w:p>
          <w:p w14:paraId="6207A93E" w14:textId="51B3FD69" w:rsidR="00C027EC" w:rsidRPr="00CE3CE7" w:rsidRDefault="00C027EC" w:rsidP="00AD4F36">
            <w:pPr>
              <w:tabs>
                <w:tab w:val="left" w:pos="3420"/>
                <w:tab w:val="left" w:pos="7050"/>
              </w:tabs>
              <w:spacing w:before="120" w:after="120" w:line="360" w:lineRule="auto"/>
              <w:jc w:val="both"/>
              <w:rPr>
                <w:rFonts w:ascii="Aptos" w:hAnsi="Aptos"/>
                <w:sz w:val="24"/>
                <w:szCs w:val="24"/>
              </w:rPr>
            </w:pPr>
            <w:r>
              <w:t>Other useful features of a Disclosure Log are that it is easy to find and use, is up to date, and is well-populated with meaningful information.</w:t>
            </w:r>
          </w:p>
        </w:tc>
      </w:tr>
    </w:tbl>
    <w:p w14:paraId="60646ED2" w14:textId="77777777" w:rsidR="00336C87" w:rsidRDefault="00336C87" w:rsidP="00336C87">
      <w:pPr>
        <w:pStyle w:val="BodyText"/>
      </w:pPr>
    </w:p>
    <w:tbl>
      <w:tblPr>
        <w:tblW w:w="9939"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5386"/>
        <w:gridCol w:w="993"/>
        <w:gridCol w:w="924"/>
      </w:tblGrid>
      <w:tr w:rsidR="00336C87" w14:paraId="75C69BE1" w14:textId="77777777" w:rsidTr="00AF7D2F">
        <w:trPr>
          <w:cantSplit/>
          <w:trHeight w:val="492"/>
          <w:tblHeader/>
        </w:trPr>
        <w:tc>
          <w:tcPr>
            <w:tcW w:w="9939" w:type="dxa"/>
            <w:gridSpan w:val="4"/>
          </w:tcPr>
          <w:p w14:paraId="07FC5146" w14:textId="4BCCED99" w:rsidR="00336C87" w:rsidRPr="00866AB7" w:rsidRDefault="00336C87" w:rsidP="0061544C">
            <w:pPr>
              <w:pStyle w:val="TableParagraph"/>
              <w:spacing w:before="118"/>
              <w:ind w:left="82" w:right="134"/>
              <w:jc w:val="center"/>
              <w:rPr>
                <w:rFonts w:ascii="Aptos" w:hAnsi="Aptos"/>
                <w:b/>
                <w:sz w:val="24"/>
                <w:szCs w:val="24"/>
              </w:rPr>
            </w:pPr>
            <w:r w:rsidRPr="00866AB7">
              <w:rPr>
                <w:rFonts w:ascii="Aptos" w:hAnsi="Aptos"/>
                <w:b/>
                <w:sz w:val="24"/>
                <w:szCs w:val="24"/>
              </w:rPr>
              <w:t xml:space="preserve">Right to Information Systems </w:t>
            </w:r>
            <w:r>
              <w:rPr>
                <w:rFonts w:ascii="Aptos" w:hAnsi="Aptos"/>
                <w:b/>
                <w:sz w:val="24"/>
                <w:szCs w:val="24"/>
              </w:rPr>
              <w:t>–</w:t>
            </w:r>
            <w:r w:rsidRPr="00866AB7">
              <w:rPr>
                <w:rFonts w:ascii="Aptos" w:hAnsi="Aptos"/>
                <w:b/>
                <w:sz w:val="24"/>
                <w:szCs w:val="24"/>
              </w:rPr>
              <w:t xml:space="preserve"> </w:t>
            </w:r>
            <w:r>
              <w:rPr>
                <w:rFonts w:ascii="Aptos" w:hAnsi="Aptos"/>
                <w:b/>
                <w:sz w:val="24"/>
                <w:szCs w:val="24"/>
              </w:rPr>
              <w:t>Disclosure Log</w:t>
            </w:r>
          </w:p>
        </w:tc>
      </w:tr>
      <w:tr w:rsidR="00336C87" w14:paraId="5D534408" w14:textId="77777777" w:rsidTr="00AF7D2F">
        <w:trPr>
          <w:cantSplit/>
          <w:trHeight w:val="492"/>
          <w:tblHeader/>
        </w:trPr>
        <w:tc>
          <w:tcPr>
            <w:tcW w:w="2636" w:type="dxa"/>
          </w:tcPr>
          <w:p w14:paraId="5F570271" w14:textId="77777777" w:rsidR="00336C87" w:rsidRPr="00866AB7" w:rsidRDefault="00336C87" w:rsidP="0061544C">
            <w:pPr>
              <w:pStyle w:val="TableParagraph"/>
              <w:spacing w:before="118"/>
              <w:ind w:left="518"/>
              <w:rPr>
                <w:rFonts w:ascii="Aptos" w:hAnsi="Aptos"/>
                <w:b/>
                <w:sz w:val="24"/>
                <w:szCs w:val="24"/>
              </w:rPr>
            </w:pPr>
            <w:r w:rsidRPr="00866AB7">
              <w:rPr>
                <w:rFonts w:ascii="Aptos" w:hAnsi="Aptos"/>
                <w:b/>
                <w:sz w:val="24"/>
                <w:szCs w:val="24"/>
              </w:rPr>
              <w:t>Criteria</w:t>
            </w:r>
          </w:p>
        </w:tc>
        <w:tc>
          <w:tcPr>
            <w:tcW w:w="5386" w:type="dxa"/>
            <w:shd w:val="clear" w:color="auto" w:fill="E7E7E7"/>
          </w:tcPr>
          <w:p w14:paraId="2805A50F" w14:textId="77777777" w:rsidR="00336C87" w:rsidRPr="00866AB7" w:rsidRDefault="00336C87" w:rsidP="0061544C">
            <w:pPr>
              <w:pStyle w:val="TableParagraph"/>
              <w:spacing w:before="118"/>
              <w:ind w:left="1652"/>
              <w:rPr>
                <w:rFonts w:ascii="Aptos" w:hAnsi="Aptos"/>
                <w:b/>
                <w:i/>
                <w:sz w:val="24"/>
                <w:szCs w:val="24"/>
              </w:rPr>
            </w:pPr>
            <w:r w:rsidRPr="00866AB7">
              <w:rPr>
                <w:rFonts w:ascii="Aptos" w:hAnsi="Aptos"/>
                <w:b/>
                <w:i/>
                <w:sz w:val="24"/>
                <w:szCs w:val="24"/>
              </w:rPr>
              <w:t>More information</w:t>
            </w:r>
          </w:p>
        </w:tc>
        <w:tc>
          <w:tcPr>
            <w:tcW w:w="1917" w:type="dxa"/>
            <w:gridSpan w:val="2"/>
          </w:tcPr>
          <w:p w14:paraId="7B99FB86" w14:textId="77777777" w:rsidR="00336C87" w:rsidRPr="00866AB7" w:rsidRDefault="00336C87" w:rsidP="0061544C">
            <w:pPr>
              <w:pStyle w:val="TableParagraph"/>
              <w:spacing w:before="118"/>
              <w:ind w:left="5"/>
              <w:jc w:val="center"/>
              <w:rPr>
                <w:rFonts w:ascii="Aptos" w:hAnsi="Aptos"/>
                <w:b/>
                <w:sz w:val="24"/>
                <w:szCs w:val="24"/>
              </w:rPr>
            </w:pPr>
            <w:r w:rsidRPr="00866AB7">
              <w:rPr>
                <w:rFonts w:ascii="Aptos" w:hAnsi="Aptos"/>
                <w:b/>
                <w:w w:val="99"/>
                <w:sz w:val="24"/>
                <w:szCs w:val="24"/>
              </w:rPr>
              <w:t>Assessment</w:t>
            </w:r>
          </w:p>
        </w:tc>
      </w:tr>
      <w:tr w:rsidR="00336C87" w14:paraId="50069FF5" w14:textId="77777777" w:rsidTr="00AF7D2F">
        <w:trPr>
          <w:cantSplit/>
          <w:trHeight w:val="1737"/>
        </w:trPr>
        <w:tc>
          <w:tcPr>
            <w:tcW w:w="2636" w:type="dxa"/>
          </w:tcPr>
          <w:p w14:paraId="5E65C697" w14:textId="78A9FDD5" w:rsidR="00336C87" w:rsidRPr="00866AB7" w:rsidRDefault="00336C87" w:rsidP="0061544C">
            <w:pPr>
              <w:pStyle w:val="TableParagraph"/>
              <w:spacing w:before="118"/>
              <w:ind w:left="107" w:right="83"/>
              <w:rPr>
                <w:rFonts w:ascii="Aptos" w:hAnsi="Aptos"/>
                <w:sz w:val="24"/>
                <w:szCs w:val="24"/>
              </w:rPr>
            </w:pPr>
            <w:r w:rsidRPr="00B947C0">
              <w:rPr>
                <w:rFonts w:ascii="Aptos" w:hAnsi="Aptos"/>
                <w:sz w:val="24"/>
                <w:szCs w:val="24"/>
              </w:rPr>
              <w:t xml:space="preserve">Does the Agency maintain a </w:t>
            </w:r>
            <w:r>
              <w:rPr>
                <w:rFonts w:ascii="Aptos" w:hAnsi="Aptos"/>
                <w:sz w:val="24"/>
                <w:szCs w:val="24"/>
              </w:rPr>
              <w:t>Disclosure Log?</w:t>
            </w:r>
          </w:p>
        </w:tc>
        <w:tc>
          <w:tcPr>
            <w:tcW w:w="5386" w:type="dxa"/>
            <w:shd w:val="clear" w:color="auto" w:fill="E7E7E7"/>
          </w:tcPr>
          <w:p w14:paraId="018066FA" w14:textId="2C7BBAF5" w:rsidR="00336C87" w:rsidRPr="00866AB7" w:rsidRDefault="00336C87" w:rsidP="0061544C">
            <w:pPr>
              <w:pStyle w:val="TableParagraph"/>
              <w:spacing w:before="120"/>
              <w:ind w:left="136"/>
              <w:rPr>
                <w:rFonts w:ascii="Aptos" w:hAnsi="Aptos"/>
                <w:sz w:val="24"/>
                <w:szCs w:val="24"/>
              </w:rPr>
            </w:pPr>
          </w:p>
        </w:tc>
        <w:tc>
          <w:tcPr>
            <w:tcW w:w="993" w:type="dxa"/>
          </w:tcPr>
          <w:p w14:paraId="35FB2950"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F6CA725" w14:textId="77777777" w:rsidR="00336C87" w:rsidRDefault="00336C87" w:rsidP="0061544C">
            <w:pPr>
              <w:pStyle w:val="TableParagraph"/>
              <w:ind w:right="316"/>
              <w:jc w:val="right"/>
              <w:rPr>
                <w:rFonts w:ascii="Wingdings" w:hAnsi="Wingdings"/>
              </w:rPr>
            </w:pPr>
            <w:r>
              <w:rPr>
                <w:rFonts w:ascii="Wingdings" w:hAnsi="Wingdings"/>
                <w:w w:val="99"/>
              </w:rPr>
              <w:t></w:t>
            </w:r>
          </w:p>
        </w:tc>
        <w:tc>
          <w:tcPr>
            <w:tcW w:w="924" w:type="dxa"/>
          </w:tcPr>
          <w:p w14:paraId="06552DE2"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CCDD8E6" w14:textId="77777777" w:rsidR="00336C87" w:rsidRDefault="00336C87" w:rsidP="0061544C">
            <w:pPr>
              <w:pStyle w:val="TableParagraph"/>
              <w:ind w:left="6"/>
              <w:jc w:val="center"/>
              <w:rPr>
                <w:rFonts w:ascii="Wingdings" w:hAnsi="Wingdings"/>
              </w:rPr>
            </w:pPr>
            <w:r>
              <w:rPr>
                <w:rFonts w:ascii="Wingdings" w:hAnsi="Wingdings"/>
                <w:w w:val="99"/>
              </w:rPr>
              <w:t></w:t>
            </w:r>
          </w:p>
        </w:tc>
      </w:tr>
      <w:tr w:rsidR="00336C87" w14:paraId="034CF018" w14:textId="77777777" w:rsidTr="00AF7D2F">
        <w:trPr>
          <w:cantSplit/>
          <w:trHeight w:val="1737"/>
        </w:trPr>
        <w:tc>
          <w:tcPr>
            <w:tcW w:w="2636" w:type="dxa"/>
            <w:vMerge w:val="restart"/>
          </w:tcPr>
          <w:p w14:paraId="293360E2" w14:textId="2C9C1EA2" w:rsidR="00336C87" w:rsidRPr="00866AB7" w:rsidRDefault="00336C87" w:rsidP="0061544C">
            <w:pPr>
              <w:pStyle w:val="TableParagraph"/>
              <w:spacing w:before="118"/>
              <w:ind w:left="107" w:right="83"/>
              <w:rPr>
                <w:rFonts w:ascii="Aptos" w:hAnsi="Aptos"/>
                <w:sz w:val="24"/>
                <w:szCs w:val="24"/>
              </w:rPr>
            </w:pPr>
            <w:r>
              <w:rPr>
                <w:rFonts w:ascii="Aptos" w:hAnsi="Aptos"/>
                <w:sz w:val="24"/>
                <w:szCs w:val="24"/>
              </w:rPr>
              <w:t>Is the Disclosure Log easily accessed?</w:t>
            </w:r>
          </w:p>
        </w:tc>
        <w:tc>
          <w:tcPr>
            <w:tcW w:w="5386" w:type="dxa"/>
            <w:shd w:val="clear" w:color="auto" w:fill="E7E7E7"/>
          </w:tcPr>
          <w:p w14:paraId="331880A4" w14:textId="3A5AD355" w:rsidR="00336C87" w:rsidRDefault="00336C87"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Number of clicks to </w:t>
            </w:r>
            <w:r>
              <w:rPr>
                <w:rFonts w:ascii="Aptos" w:hAnsi="Aptos"/>
                <w:sz w:val="24"/>
                <w:szCs w:val="24"/>
              </w:rPr>
              <w:t>Disclosure</w:t>
            </w:r>
            <w:r w:rsidRPr="00F9215D">
              <w:rPr>
                <w:rFonts w:ascii="Aptos" w:hAnsi="Aptos"/>
                <w:sz w:val="24"/>
                <w:szCs w:val="24"/>
              </w:rPr>
              <w:t xml:space="preserve"> from Agency Home Page</w:t>
            </w:r>
          </w:p>
          <w:p w14:paraId="4E0BD271" w14:textId="65FC12DF" w:rsidR="00336C87" w:rsidRPr="00F9215D" w:rsidRDefault="00336C87"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1 = looking at home page with no mouse movement, can click on </w:t>
            </w:r>
            <w:r>
              <w:rPr>
                <w:rFonts w:ascii="Aptos" w:hAnsi="Aptos"/>
                <w:sz w:val="24"/>
                <w:szCs w:val="24"/>
              </w:rPr>
              <w:t>‘Disclosure Log</w:t>
            </w:r>
            <w:r w:rsidRPr="00F9215D">
              <w:rPr>
                <w:rFonts w:ascii="Aptos" w:hAnsi="Aptos"/>
                <w:sz w:val="24"/>
                <w:szCs w:val="24"/>
              </w:rPr>
              <w:t>' button or selection from home page</w:t>
            </w:r>
          </w:p>
          <w:p w14:paraId="3695221A" w14:textId="3D99E597" w:rsidR="00336C87" w:rsidRPr="00F9215D" w:rsidRDefault="00336C87"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2 = from home page, mouse hovering over or mouse click on a tab or menu option brings up a menu with </w:t>
            </w:r>
            <w:r>
              <w:rPr>
                <w:rFonts w:ascii="Aptos" w:hAnsi="Aptos"/>
                <w:sz w:val="24"/>
                <w:szCs w:val="24"/>
              </w:rPr>
              <w:t>‘Disclosure Log</w:t>
            </w:r>
            <w:r w:rsidRPr="00F9215D">
              <w:rPr>
                <w:rFonts w:ascii="Aptos" w:hAnsi="Aptos"/>
                <w:sz w:val="24"/>
                <w:szCs w:val="24"/>
              </w:rPr>
              <w:t xml:space="preserve">' as an option  </w:t>
            </w:r>
          </w:p>
          <w:p w14:paraId="124A0C40" w14:textId="0F88BA4F" w:rsidR="00336C87" w:rsidRPr="00866AB7" w:rsidRDefault="00336C87"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 xml:space="preserve">3 = from selected menu at Step 2, mouse hovering over or mouse click on a tab or menu option brings up a menu with </w:t>
            </w:r>
            <w:r>
              <w:rPr>
                <w:rFonts w:ascii="Aptos" w:hAnsi="Aptos"/>
                <w:sz w:val="24"/>
                <w:szCs w:val="24"/>
              </w:rPr>
              <w:t>‘Disclosure Log</w:t>
            </w:r>
            <w:r w:rsidRPr="00F9215D">
              <w:rPr>
                <w:rFonts w:ascii="Aptos" w:hAnsi="Aptos"/>
                <w:sz w:val="24"/>
                <w:szCs w:val="24"/>
              </w:rPr>
              <w:t xml:space="preserve">' as an option  </w:t>
            </w:r>
          </w:p>
        </w:tc>
        <w:tc>
          <w:tcPr>
            <w:tcW w:w="1917" w:type="dxa"/>
            <w:gridSpan w:val="2"/>
          </w:tcPr>
          <w:p w14:paraId="3DC4ADB2" w14:textId="77777777" w:rsidR="00336C87" w:rsidRPr="00F9215D" w:rsidRDefault="00336C87" w:rsidP="0061544C">
            <w:pPr>
              <w:pStyle w:val="TableParagraph"/>
              <w:spacing w:before="120" w:after="120" w:line="247" w:lineRule="auto"/>
              <w:ind w:left="140" w:right="163"/>
              <w:rPr>
                <w:rFonts w:ascii="Aptos" w:hAnsi="Aptos"/>
                <w:sz w:val="24"/>
                <w:szCs w:val="24"/>
              </w:rPr>
            </w:pPr>
            <w:r w:rsidRPr="00F9215D">
              <w:rPr>
                <w:rFonts w:ascii="Aptos" w:hAnsi="Aptos"/>
                <w:sz w:val="24"/>
                <w:szCs w:val="24"/>
              </w:rPr>
              <w:t>Number of clicks</w:t>
            </w:r>
          </w:p>
          <w:p w14:paraId="3D485337" w14:textId="77777777" w:rsidR="00336C87" w:rsidRPr="00F9215D" w:rsidRDefault="00336C87" w:rsidP="0061544C">
            <w:pPr>
              <w:pStyle w:val="TableParagraph"/>
              <w:spacing w:before="120" w:after="120" w:line="247" w:lineRule="auto"/>
              <w:ind w:left="140" w:right="163"/>
              <w:rPr>
                <w:rFonts w:ascii="Aptos" w:hAnsi="Aptos"/>
                <w:sz w:val="24"/>
                <w:szCs w:val="24"/>
              </w:rPr>
            </w:pPr>
          </w:p>
          <w:p w14:paraId="1AAD3EBF" w14:textId="77777777" w:rsidR="00336C87" w:rsidRDefault="00336C87" w:rsidP="0061544C">
            <w:pPr>
              <w:pStyle w:val="TableParagraph"/>
              <w:jc w:val="center"/>
              <w:rPr>
                <w:sz w:val="24"/>
              </w:rPr>
            </w:pPr>
          </w:p>
        </w:tc>
      </w:tr>
      <w:tr w:rsidR="00336C87" w:rsidRPr="000B66D4" w14:paraId="534F2104" w14:textId="77777777" w:rsidTr="00AF7D2F">
        <w:trPr>
          <w:cantSplit/>
          <w:trHeight w:val="416"/>
        </w:trPr>
        <w:tc>
          <w:tcPr>
            <w:tcW w:w="2636" w:type="dxa"/>
            <w:vMerge/>
          </w:tcPr>
          <w:p w14:paraId="39A37FDE" w14:textId="77777777" w:rsidR="00336C87" w:rsidRPr="000B66D4" w:rsidRDefault="00336C87" w:rsidP="0061544C">
            <w:pPr>
              <w:pStyle w:val="TableParagraph"/>
              <w:spacing w:before="120" w:after="120" w:line="247" w:lineRule="auto"/>
              <w:ind w:left="107" w:right="107"/>
              <w:rPr>
                <w:rFonts w:ascii="Aptos" w:hAnsi="Aptos"/>
                <w:sz w:val="24"/>
                <w:szCs w:val="24"/>
              </w:rPr>
            </w:pPr>
          </w:p>
        </w:tc>
        <w:tc>
          <w:tcPr>
            <w:tcW w:w="5386" w:type="dxa"/>
            <w:shd w:val="clear" w:color="auto" w:fill="E7E7E7"/>
          </w:tcPr>
          <w:p w14:paraId="506D3580" w14:textId="69B7AE71" w:rsidR="00336C87" w:rsidRDefault="00336C87" w:rsidP="0061544C">
            <w:pPr>
              <w:pStyle w:val="TableParagraph"/>
              <w:spacing w:before="120" w:after="120" w:line="247" w:lineRule="auto"/>
              <w:ind w:left="107" w:right="163"/>
              <w:jc w:val="both"/>
              <w:rPr>
                <w:rFonts w:ascii="Aptos" w:hAnsi="Aptos"/>
                <w:sz w:val="24"/>
                <w:szCs w:val="24"/>
              </w:rPr>
            </w:pPr>
            <w:r w:rsidRPr="000B66D4">
              <w:rPr>
                <w:rFonts w:ascii="Aptos" w:hAnsi="Aptos"/>
                <w:sz w:val="24"/>
                <w:szCs w:val="24"/>
              </w:rPr>
              <w:t xml:space="preserve">Is a search engine required to find the </w:t>
            </w:r>
            <w:r>
              <w:rPr>
                <w:rFonts w:ascii="Aptos" w:hAnsi="Aptos"/>
                <w:sz w:val="24"/>
                <w:szCs w:val="24"/>
              </w:rPr>
              <w:t>Disclosure Log?</w:t>
            </w:r>
          </w:p>
          <w:p w14:paraId="08AA55C8" w14:textId="12E68FB3" w:rsidR="00336C87" w:rsidRPr="000B66D4" w:rsidRDefault="00336C87" w:rsidP="0061544C">
            <w:pPr>
              <w:pStyle w:val="TableParagraph"/>
              <w:spacing w:before="120" w:after="120" w:line="247" w:lineRule="auto"/>
              <w:ind w:left="107" w:right="163"/>
              <w:jc w:val="both"/>
              <w:rPr>
                <w:rFonts w:ascii="Aptos" w:hAnsi="Aptos"/>
                <w:iCs/>
                <w:sz w:val="24"/>
                <w:szCs w:val="24"/>
              </w:rPr>
            </w:pPr>
            <w:r w:rsidRPr="000B66D4">
              <w:rPr>
                <w:rFonts w:ascii="Aptos" w:hAnsi="Aptos"/>
                <w:iCs/>
                <w:sz w:val="24"/>
                <w:szCs w:val="24"/>
              </w:rPr>
              <w:t xml:space="preserve">For example, if there is not a readily identifiable link called </w:t>
            </w:r>
            <w:r>
              <w:rPr>
                <w:rFonts w:ascii="Aptos" w:hAnsi="Aptos"/>
                <w:sz w:val="24"/>
                <w:szCs w:val="24"/>
              </w:rPr>
              <w:t>‘Disclosure Log</w:t>
            </w:r>
            <w:r w:rsidRPr="00F9215D">
              <w:rPr>
                <w:rFonts w:ascii="Aptos" w:hAnsi="Aptos"/>
                <w:sz w:val="24"/>
                <w:szCs w:val="24"/>
              </w:rPr>
              <w:t>'</w:t>
            </w:r>
            <w:r w:rsidRPr="000B66D4">
              <w:rPr>
                <w:rFonts w:ascii="Aptos" w:hAnsi="Aptos"/>
                <w:iCs/>
                <w:sz w:val="24"/>
                <w:szCs w:val="24"/>
              </w:rPr>
              <w:t xml:space="preserve">, a person looking for the agency’s </w:t>
            </w:r>
            <w:r>
              <w:rPr>
                <w:rFonts w:ascii="Aptos" w:hAnsi="Aptos"/>
                <w:sz w:val="24"/>
                <w:szCs w:val="24"/>
              </w:rPr>
              <w:t>Disclosure Log</w:t>
            </w:r>
            <w:r>
              <w:rPr>
                <w:rFonts w:ascii="Aptos" w:hAnsi="Aptos"/>
                <w:iCs/>
                <w:sz w:val="24"/>
                <w:szCs w:val="24"/>
              </w:rPr>
              <w:t xml:space="preserve"> </w:t>
            </w:r>
            <w:r w:rsidRPr="000B66D4">
              <w:rPr>
                <w:rFonts w:ascii="Aptos" w:hAnsi="Aptos"/>
                <w:iCs/>
                <w:sz w:val="24"/>
                <w:szCs w:val="24"/>
              </w:rPr>
              <w:t xml:space="preserve">may need to exit the agency website and conduct an external search, such as a Google search, to find </w:t>
            </w:r>
            <w:r>
              <w:rPr>
                <w:rFonts w:ascii="Aptos" w:hAnsi="Aptos"/>
                <w:iCs/>
                <w:sz w:val="24"/>
                <w:szCs w:val="24"/>
              </w:rPr>
              <w:t>it</w:t>
            </w:r>
            <w:r w:rsidRPr="000B66D4">
              <w:rPr>
                <w:rFonts w:ascii="Aptos" w:hAnsi="Aptos"/>
                <w:iCs/>
                <w:sz w:val="24"/>
                <w:szCs w:val="24"/>
              </w:rPr>
              <w:t>.</w:t>
            </w:r>
          </w:p>
        </w:tc>
        <w:tc>
          <w:tcPr>
            <w:tcW w:w="993" w:type="dxa"/>
          </w:tcPr>
          <w:p w14:paraId="09A98AD0"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Aptos" w:hAnsi="Aptos"/>
                <w:sz w:val="24"/>
                <w:szCs w:val="24"/>
              </w:rPr>
              <w:t>website is easy to search</w:t>
            </w:r>
          </w:p>
          <w:p w14:paraId="483F0708"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34FDA3F6"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Aptos" w:hAnsi="Aptos"/>
                <w:sz w:val="24"/>
                <w:szCs w:val="24"/>
              </w:rPr>
              <w:t>needed a search engine</w:t>
            </w:r>
          </w:p>
          <w:p w14:paraId="0187D6FC"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r>
      <w:tr w:rsidR="00336C87" w14:paraId="1591031E" w14:textId="77777777" w:rsidTr="00AF7D2F">
        <w:trPr>
          <w:cantSplit/>
          <w:trHeight w:val="1737"/>
        </w:trPr>
        <w:tc>
          <w:tcPr>
            <w:tcW w:w="2636" w:type="dxa"/>
            <w:vMerge/>
          </w:tcPr>
          <w:p w14:paraId="1DB27B63" w14:textId="77777777" w:rsidR="00336C87" w:rsidRDefault="00336C87" w:rsidP="0061544C">
            <w:pPr>
              <w:pStyle w:val="TableParagraph"/>
              <w:spacing w:before="118"/>
              <w:ind w:left="107" w:right="83"/>
              <w:rPr>
                <w:rFonts w:ascii="Aptos" w:hAnsi="Aptos"/>
                <w:sz w:val="24"/>
                <w:szCs w:val="24"/>
              </w:rPr>
            </w:pPr>
          </w:p>
        </w:tc>
        <w:tc>
          <w:tcPr>
            <w:tcW w:w="5386" w:type="dxa"/>
            <w:shd w:val="clear" w:color="auto" w:fill="E7E7E7"/>
          </w:tcPr>
          <w:p w14:paraId="6334373D" w14:textId="14DC8857" w:rsidR="00336C87" w:rsidRPr="00866AB7" w:rsidRDefault="00336C87" w:rsidP="0061544C">
            <w:pPr>
              <w:pStyle w:val="TableParagraph"/>
              <w:spacing w:before="120" w:after="120" w:line="247" w:lineRule="auto"/>
              <w:ind w:left="140" w:right="163"/>
              <w:rPr>
                <w:rFonts w:ascii="Aptos" w:hAnsi="Aptos"/>
                <w:sz w:val="24"/>
                <w:szCs w:val="24"/>
              </w:rPr>
            </w:pPr>
            <w:r>
              <w:rPr>
                <w:rFonts w:ascii="Aptos" w:hAnsi="Aptos"/>
                <w:sz w:val="24"/>
                <w:szCs w:val="24"/>
              </w:rPr>
              <w:t>Overall assessment - is the Disclosure Log easily accessed?</w:t>
            </w:r>
          </w:p>
        </w:tc>
        <w:tc>
          <w:tcPr>
            <w:tcW w:w="993" w:type="dxa"/>
          </w:tcPr>
          <w:p w14:paraId="65381ACA"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468AC59"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EA89A90"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153E640D"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r>
      <w:tr w:rsidR="00336C87" w14:paraId="29FC3EBA" w14:textId="77777777" w:rsidTr="00AF7D2F">
        <w:trPr>
          <w:cantSplit/>
          <w:trHeight w:val="1737"/>
        </w:trPr>
        <w:tc>
          <w:tcPr>
            <w:tcW w:w="9939" w:type="dxa"/>
            <w:gridSpan w:val="4"/>
          </w:tcPr>
          <w:p w14:paraId="67AC3008" w14:textId="77777777" w:rsidR="00336C87" w:rsidRDefault="002E1604" w:rsidP="0061544C">
            <w:pPr>
              <w:pStyle w:val="TableParagraph"/>
              <w:spacing w:before="120" w:after="120" w:line="247" w:lineRule="auto"/>
              <w:ind w:left="87"/>
              <w:rPr>
                <w:rFonts w:ascii="Aptos" w:hAnsi="Aptos"/>
                <w:sz w:val="24"/>
                <w:szCs w:val="24"/>
              </w:rPr>
            </w:pPr>
            <w:r w:rsidRPr="002E1604">
              <w:rPr>
                <w:rFonts w:ascii="Aptos" w:hAnsi="Aptos"/>
                <w:sz w:val="24"/>
                <w:szCs w:val="24"/>
              </w:rPr>
              <w:t>If the disclosure log is maintained by another agency</w:t>
            </w:r>
          </w:p>
          <w:p w14:paraId="3B28DEE8" w14:textId="420246B2" w:rsidR="002E1604" w:rsidRPr="002E1604" w:rsidRDefault="002E1604" w:rsidP="0061544C">
            <w:pPr>
              <w:pStyle w:val="TableParagraph"/>
              <w:spacing w:before="120" w:after="120" w:line="247" w:lineRule="auto"/>
              <w:ind w:left="87"/>
              <w:rPr>
                <w:rFonts w:ascii="Aptos" w:hAnsi="Aptos"/>
                <w:i/>
                <w:iCs/>
                <w:sz w:val="24"/>
                <w:szCs w:val="24"/>
              </w:rPr>
            </w:pPr>
            <w:r w:rsidRPr="002E1604">
              <w:rPr>
                <w:rFonts w:ascii="Aptos" w:hAnsi="Aptos"/>
                <w:i/>
                <w:iCs/>
                <w:sz w:val="24"/>
                <w:szCs w:val="24"/>
              </w:rPr>
              <w:t>(Skip the</w:t>
            </w:r>
            <w:r>
              <w:rPr>
                <w:rFonts w:ascii="Aptos" w:hAnsi="Aptos"/>
                <w:i/>
                <w:iCs/>
                <w:sz w:val="24"/>
                <w:szCs w:val="24"/>
              </w:rPr>
              <w:t xml:space="preserve"> next two </w:t>
            </w:r>
            <w:r w:rsidRPr="002E1604">
              <w:rPr>
                <w:rFonts w:ascii="Aptos" w:hAnsi="Aptos"/>
                <w:i/>
                <w:iCs/>
                <w:sz w:val="24"/>
                <w:szCs w:val="24"/>
              </w:rPr>
              <w:t>questions if the disclosure log is not maintained by another agency)</w:t>
            </w:r>
          </w:p>
        </w:tc>
      </w:tr>
      <w:tr w:rsidR="00336C87" w14:paraId="4C817D95" w14:textId="77777777" w:rsidTr="00AF7D2F">
        <w:trPr>
          <w:cantSplit/>
          <w:trHeight w:val="1737"/>
        </w:trPr>
        <w:tc>
          <w:tcPr>
            <w:tcW w:w="2636" w:type="dxa"/>
          </w:tcPr>
          <w:p w14:paraId="4CFF343F" w14:textId="58B04D38" w:rsidR="00336C87" w:rsidRDefault="002E1604" w:rsidP="0061544C">
            <w:pPr>
              <w:pStyle w:val="TableParagraph"/>
              <w:spacing w:before="118"/>
              <w:ind w:left="107" w:right="83"/>
              <w:rPr>
                <w:rFonts w:ascii="Aptos" w:hAnsi="Aptos"/>
                <w:sz w:val="24"/>
                <w:szCs w:val="24"/>
              </w:rPr>
            </w:pPr>
            <w:r w:rsidRPr="002E1604">
              <w:rPr>
                <w:rFonts w:ascii="Aptos" w:hAnsi="Aptos"/>
                <w:sz w:val="24"/>
                <w:szCs w:val="24"/>
              </w:rPr>
              <w:t>Does the agency website provide clear advice as to how to access the disclosure log</w:t>
            </w:r>
          </w:p>
        </w:tc>
        <w:tc>
          <w:tcPr>
            <w:tcW w:w="5386" w:type="dxa"/>
            <w:shd w:val="clear" w:color="auto" w:fill="E7E7E7"/>
          </w:tcPr>
          <w:p w14:paraId="04D3D271" w14:textId="467CBC88" w:rsidR="00336C87" w:rsidRPr="00866AB7" w:rsidRDefault="002E1604" w:rsidP="0061544C">
            <w:pPr>
              <w:pStyle w:val="TableParagraph"/>
              <w:spacing w:before="120" w:after="120" w:line="247" w:lineRule="auto"/>
              <w:ind w:left="140" w:right="163"/>
              <w:rPr>
                <w:rFonts w:ascii="Aptos" w:hAnsi="Aptos"/>
                <w:sz w:val="24"/>
                <w:szCs w:val="24"/>
              </w:rPr>
            </w:pPr>
            <w:r w:rsidRPr="002E1604">
              <w:rPr>
                <w:rFonts w:ascii="Aptos" w:hAnsi="Aptos"/>
                <w:sz w:val="24"/>
                <w:szCs w:val="24"/>
              </w:rPr>
              <w:t>This could include a direct link to where the disclosure log is maintained on the other agency's website.</w:t>
            </w:r>
          </w:p>
        </w:tc>
        <w:tc>
          <w:tcPr>
            <w:tcW w:w="993" w:type="dxa"/>
          </w:tcPr>
          <w:p w14:paraId="4D3CF871"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713D427"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0EBEB27D" w14:textId="77777777" w:rsidR="00336C87" w:rsidRPr="000B66D4" w:rsidRDefault="00336C87" w:rsidP="0061544C">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4D2227A" w14:textId="77777777" w:rsidR="00336C87" w:rsidRPr="000B66D4" w:rsidRDefault="00336C87" w:rsidP="0061544C">
            <w:pPr>
              <w:pStyle w:val="TableParagraph"/>
              <w:spacing w:before="120" w:after="120" w:line="247" w:lineRule="auto"/>
              <w:jc w:val="center"/>
              <w:rPr>
                <w:rFonts w:ascii="Aptos" w:hAnsi="Aptos"/>
                <w:sz w:val="24"/>
                <w:szCs w:val="24"/>
              </w:rPr>
            </w:pPr>
            <w:r>
              <w:rPr>
                <w:rFonts w:ascii="Wingdings" w:hAnsi="Wingdings"/>
                <w:w w:val="99"/>
              </w:rPr>
              <w:t></w:t>
            </w:r>
          </w:p>
        </w:tc>
      </w:tr>
      <w:tr w:rsidR="002E1604" w14:paraId="217B5F27" w14:textId="77777777" w:rsidTr="00AF7D2F">
        <w:trPr>
          <w:cantSplit/>
          <w:trHeight w:val="1737"/>
        </w:trPr>
        <w:tc>
          <w:tcPr>
            <w:tcW w:w="2636" w:type="dxa"/>
          </w:tcPr>
          <w:p w14:paraId="7D9F11A6" w14:textId="5CE4A817" w:rsidR="002E1604" w:rsidRPr="002E1604" w:rsidRDefault="002E1604" w:rsidP="0061544C">
            <w:pPr>
              <w:pStyle w:val="TableParagraph"/>
              <w:spacing w:before="118"/>
              <w:ind w:left="107" w:right="83"/>
              <w:rPr>
                <w:rFonts w:ascii="Aptos" w:hAnsi="Aptos"/>
                <w:sz w:val="24"/>
                <w:szCs w:val="24"/>
              </w:rPr>
            </w:pPr>
            <w:r w:rsidRPr="002E1604">
              <w:rPr>
                <w:rFonts w:ascii="Aptos" w:hAnsi="Aptos"/>
                <w:sz w:val="24"/>
                <w:szCs w:val="24"/>
              </w:rPr>
              <w:t>Does the agency maintaining the disclosure log clearly indicate the content which relates to the reviewed agency</w:t>
            </w:r>
          </w:p>
        </w:tc>
        <w:tc>
          <w:tcPr>
            <w:tcW w:w="5386" w:type="dxa"/>
            <w:shd w:val="clear" w:color="auto" w:fill="E7E7E7"/>
          </w:tcPr>
          <w:p w14:paraId="5A751B98" w14:textId="77777777" w:rsidR="002E1604" w:rsidRPr="002E1604" w:rsidRDefault="002E1604" w:rsidP="0061544C">
            <w:pPr>
              <w:pStyle w:val="TableParagraph"/>
              <w:spacing w:before="120" w:after="120" w:line="247" w:lineRule="auto"/>
              <w:ind w:left="140" w:right="163"/>
              <w:rPr>
                <w:rFonts w:ascii="Aptos" w:hAnsi="Aptos"/>
                <w:sz w:val="24"/>
                <w:szCs w:val="24"/>
              </w:rPr>
            </w:pPr>
          </w:p>
        </w:tc>
        <w:tc>
          <w:tcPr>
            <w:tcW w:w="993" w:type="dxa"/>
          </w:tcPr>
          <w:p w14:paraId="59B06DA9" w14:textId="77777777" w:rsidR="002E1604" w:rsidRPr="000B66D4" w:rsidRDefault="002E1604" w:rsidP="0061544C">
            <w:pPr>
              <w:pStyle w:val="TableParagraph"/>
              <w:spacing w:before="120" w:after="120" w:line="247" w:lineRule="auto"/>
              <w:jc w:val="center"/>
              <w:rPr>
                <w:rFonts w:ascii="Aptos" w:hAnsi="Aptos"/>
                <w:sz w:val="24"/>
                <w:szCs w:val="24"/>
              </w:rPr>
            </w:pPr>
          </w:p>
        </w:tc>
        <w:tc>
          <w:tcPr>
            <w:tcW w:w="924" w:type="dxa"/>
          </w:tcPr>
          <w:p w14:paraId="606BC542" w14:textId="77777777" w:rsidR="002E1604" w:rsidRPr="000B66D4" w:rsidRDefault="002E1604" w:rsidP="0061544C">
            <w:pPr>
              <w:pStyle w:val="TableParagraph"/>
              <w:spacing w:before="120" w:after="120" w:line="247" w:lineRule="auto"/>
              <w:jc w:val="center"/>
              <w:rPr>
                <w:rFonts w:ascii="Aptos" w:hAnsi="Aptos"/>
                <w:sz w:val="24"/>
                <w:szCs w:val="24"/>
              </w:rPr>
            </w:pPr>
          </w:p>
        </w:tc>
      </w:tr>
      <w:tr w:rsidR="002E1604" w14:paraId="60D38E41" w14:textId="77777777" w:rsidTr="00AF7D2F">
        <w:trPr>
          <w:cantSplit/>
          <w:trHeight w:val="1737"/>
        </w:trPr>
        <w:tc>
          <w:tcPr>
            <w:tcW w:w="2636" w:type="dxa"/>
          </w:tcPr>
          <w:p w14:paraId="348E21D7" w14:textId="61FFACC9" w:rsidR="002E1604" w:rsidRPr="002E1604" w:rsidRDefault="002E1604" w:rsidP="002E1604">
            <w:pPr>
              <w:pStyle w:val="TableParagraph"/>
              <w:spacing w:before="118"/>
              <w:ind w:left="107" w:right="83"/>
              <w:rPr>
                <w:rFonts w:ascii="Aptos" w:hAnsi="Aptos"/>
                <w:sz w:val="24"/>
                <w:szCs w:val="24"/>
              </w:rPr>
            </w:pPr>
            <w:r w:rsidRPr="002E1604">
              <w:rPr>
                <w:rFonts w:ascii="Aptos" w:hAnsi="Aptos"/>
                <w:sz w:val="24"/>
                <w:szCs w:val="24"/>
              </w:rPr>
              <w:lastRenderedPageBreak/>
              <w:t>Is information provided to describe the purpose and use of the disclosure log</w:t>
            </w:r>
          </w:p>
        </w:tc>
        <w:tc>
          <w:tcPr>
            <w:tcW w:w="5386" w:type="dxa"/>
            <w:shd w:val="clear" w:color="auto" w:fill="E7E7E7"/>
          </w:tcPr>
          <w:p w14:paraId="1CA4A808" w14:textId="77777777" w:rsidR="002E1604" w:rsidRPr="002E1604" w:rsidRDefault="002E1604" w:rsidP="002E1604">
            <w:pPr>
              <w:pStyle w:val="TableParagraph"/>
              <w:spacing w:before="120" w:after="120" w:line="247" w:lineRule="auto"/>
              <w:ind w:left="140" w:right="163"/>
              <w:rPr>
                <w:rFonts w:ascii="Aptos" w:hAnsi="Aptos"/>
                <w:sz w:val="24"/>
                <w:szCs w:val="24"/>
              </w:rPr>
            </w:pPr>
            <w:r w:rsidRPr="002E1604">
              <w:rPr>
                <w:rFonts w:ascii="Aptos" w:hAnsi="Aptos"/>
                <w:sz w:val="24"/>
                <w:szCs w:val="24"/>
              </w:rPr>
              <w:t>It is best practice to include information describing the purpose and use of a disclosure log.  Sample text to introduce disclosure logs:</w:t>
            </w:r>
          </w:p>
          <w:p w14:paraId="65E96845" w14:textId="4BD52BAA" w:rsidR="002E1604" w:rsidRPr="002E1604" w:rsidRDefault="002E1604" w:rsidP="002E1604">
            <w:pPr>
              <w:pStyle w:val="TableParagraph"/>
              <w:spacing w:before="120" w:after="120" w:line="247" w:lineRule="auto"/>
              <w:ind w:left="140" w:right="163"/>
              <w:rPr>
                <w:rFonts w:ascii="Aptos" w:hAnsi="Aptos"/>
                <w:sz w:val="24"/>
                <w:szCs w:val="24"/>
              </w:rPr>
            </w:pPr>
            <w:r w:rsidRPr="002E1604">
              <w:rPr>
                <w:rFonts w:ascii="Aptos" w:hAnsi="Aptos"/>
                <w:sz w:val="24"/>
                <w:szCs w:val="24"/>
              </w:rPr>
              <w:t xml:space="preserve">'Our disclosure log provides details of information that has been released in response to non-personal Right to Information requests </w:t>
            </w:r>
            <w:r>
              <w:rPr>
                <w:rFonts w:ascii="Aptos" w:hAnsi="Aptos"/>
                <w:sz w:val="24"/>
                <w:szCs w:val="24"/>
              </w:rPr>
              <w:t>under</w:t>
            </w:r>
            <w:r w:rsidRPr="002E1604">
              <w:rPr>
                <w:rFonts w:ascii="Aptos" w:hAnsi="Aptos"/>
                <w:sz w:val="24"/>
                <w:szCs w:val="24"/>
              </w:rPr>
              <w:t xml:space="preserve"> the </w:t>
            </w:r>
            <w:r w:rsidRPr="002E1604">
              <w:rPr>
                <w:rFonts w:ascii="Aptos" w:hAnsi="Aptos"/>
                <w:i/>
                <w:iCs/>
                <w:sz w:val="24"/>
                <w:szCs w:val="24"/>
              </w:rPr>
              <w:t>Right to Information Act 2009</w:t>
            </w:r>
            <w:r w:rsidRPr="002E1604">
              <w:rPr>
                <w:rFonts w:ascii="Aptos" w:hAnsi="Aptos"/>
                <w:sz w:val="24"/>
                <w:szCs w:val="24"/>
              </w:rPr>
              <w:t>. It contains a description of the information released and, where possible, a link to the relevant documents.'</w:t>
            </w:r>
          </w:p>
          <w:p w14:paraId="54D48AC7" w14:textId="77777777" w:rsidR="002E1604" w:rsidRPr="002E1604" w:rsidRDefault="002E1604" w:rsidP="002E1604">
            <w:pPr>
              <w:pStyle w:val="TableParagraph"/>
              <w:spacing w:before="120" w:after="120" w:line="247" w:lineRule="auto"/>
              <w:ind w:left="140" w:right="163"/>
              <w:rPr>
                <w:rFonts w:ascii="Aptos" w:hAnsi="Aptos"/>
                <w:sz w:val="24"/>
                <w:szCs w:val="24"/>
              </w:rPr>
            </w:pPr>
            <w:r w:rsidRPr="002E1604">
              <w:rPr>
                <w:rFonts w:ascii="Aptos" w:hAnsi="Aptos"/>
                <w:sz w:val="24"/>
                <w:szCs w:val="24"/>
              </w:rPr>
              <w:t>Further information could be included in this introduction for clarity:</w:t>
            </w:r>
          </w:p>
          <w:p w14:paraId="4BB5001C" w14:textId="48898F49" w:rsidR="002E1604" w:rsidRPr="002E1604" w:rsidRDefault="002E1604" w:rsidP="002E1604">
            <w:pPr>
              <w:pStyle w:val="TableParagraph"/>
              <w:spacing w:before="120" w:after="120" w:line="247" w:lineRule="auto"/>
              <w:ind w:left="140" w:right="163"/>
              <w:rPr>
                <w:rFonts w:ascii="Aptos" w:hAnsi="Aptos"/>
                <w:sz w:val="24"/>
                <w:szCs w:val="24"/>
              </w:rPr>
            </w:pPr>
            <w:r w:rsidRPr="002E1604">
              <w:rPr>
                <w:rFonts w:ascii="Aptos" w:hAnsi="Aptos"/>
                <w:sz w:val="24"/>
                <w:szCs w:val="24"/>
              </w:rPr>
              <w:t>'Documents that contain personal information of the applicant are not included in a disclosure log. Certain information is also required to be deleted from documents.'</w:t>
            </w:r>
          </w:p>
        </w:tc>
        <w:tc>
          <w:tcPr>
            <w:tcW w:w="993" w:type="dxa"/>
          </w:tcPr>
          <w:p w14:paraId="58B6F32A" w14:textId="77777777" w:rsidR="002E1604" w:rsidRPr="000B66D4" w:rsidRDefault="002E1604" w:rsidP="002E160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9D20530" w14:textId="7D9B649A" w:rsidR="002E1604" w:rsidRPr="000B66D4" w:rsidRDefault="002E1604" w:rsidP="002E1604">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D6F59B0" w14:textId="77777777" w:rsidR="002E1604" w:rsidRPr="000B66D4" w:rsidRDefault="002E1604" w:rsidP="002E160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91E0C89" w14:textId="43D08496" w:rsidR="002E1604" w:rsidRPr="000B66D4" w:rsidRDefault="002E1604" w:rsidP="002E1604">
            <w:pPr>
              <w:pStyle w:val="TableParagraph"/>
              <w:spacing w:before="120" w:after="120" w:line="247" w:lineRule="auto"/>
              <w:jc w:val="center"/>
              <w:rPr>
                <w:rFonts w:ascii="Aptos" w:hAnsi="Aptos"/>
                <w:sz w:val="24"/>
                <w:szCs w:val="24"/>
              </w:rPr>
            </w:pPr>
            <w:r>
              <w:rPr>
                <w:rFonts w:ascii="Wingdings" w:hAnsi="Wingdings"/>
                <w:w w:val="99"/>
              </w:rPr>
              <w:t></w:t>
            </w:r>
          </w:p>
        </w:tc>
      </w:tr>
      <w:tr w:rsidR="002E1604" w14:paraId="3E29BD64" w14:textId="77777777" w:rsidTr="00AF7D2F">
        <w:trPr>
          <w:cantSplit/>
          <w:trHeight w:val="1737"/>
        </w:trPr>
        <w:tc>
          <w:tcPr>
            <w:tcW w:w="2636" w:type="dxa"/>
          </w:tcPr>
          <w:p w14:paraId="4033E18E" w14:textId="4C3CCCF3" w:rsidR="002E1604" w:rsidRPr="002E1604" w:rsidRDefault="002E1604" w:rsidP="002E1604">
            <w:pPr>
              <w:pStyle w:val="TableParagraph"/>
              <w:spacing w:before="118"/>
              <w:ind w:left="107" w:right="83"/>
              <w:rPr>
                <w:rFonts w:ascii="Aptos" w:hAnsi="Aptos"/>
                <w:sz w:val="24"/>
                <w:szCs w:val="24"/>
              </w:rPr>
            </w:pPr>
            <w:r w:rsidRPr="002E1604">
              <w:rPr>
                <w:rFonts w:ascii="Aptos" w:hAnsi="Aptos"/>
                <w:sz w:val="24"/>
                <w:szCs w:val="24"/>
              </w:rPr>
              <w:t xml:space="preserve">The Disclosure Log itself, if empty of documents, has text describing </w:t>
            </w:r>
            <w:r w:rsidR="000A1502">
              <w:rPr>
                <w:rFonts w:ascii="Aptos" w:hAnsi="Aptos"/>
                <w:sz w:val="24"/>
                <w:szCs w:val="24"/>
              </w:rPr>
              <w:t>D</w:t>
            </w:r>
            <w:r w:rsidRPr="002E1604">
              <w:rPr>
                <w:rFonts w:ascii="Aptos" w:hAnsi="Aptos"/>
                <w:sz w:val="24"/>
                <w:szCs w:val="24"/>
              </w:rPr>
              <w:t xml:space="preserve">isclosure </w:t>
            </w:r>
            <w:r w:rsidR="000A1502">
              <w:rPr>
                <w:rFonts w:ascii="Aptos" w:hAnsi="Aptos"/>
                <w:sz w:val="24"/>
                <w:szCs w:val="24"/>
              </w:rPr>
              <w:t>L</w:t>
            </w:r>
            <w:r w:rsidRPr="002E1604">
              <w:rPr>
                <w:rFonts w:ascii="Aptos" w:hAnsi="Aptos"/>
                <w:sz w:val="24"/>
                <w:szCs w:val="24"/>
              </w:rPr>
              <w:t>ogs</w:t>
            </w:r>
          </w:p>
        </w:tc>
        <w:tc>
          <w:tcPr>
            <w:tcW w:w="5386" w:type="dxa"/>
            <w:shd w:val="clear" w:color="auto" w:fill="E7E7E7"/>
          </w:tcPr>
          <w:p w14:paraId="32412653" w14:textId="77777777" w:rsidR="000A1502" w:rsidRPr="000A1502" w:rsidRDefault="000A1502" w:rsidP="000A1502">
            <w:pPr>
              <w:pStyle w:val="TableParagraph"/>
              <w:spacing w:before="120" w:after="120" w:line="247" w:lineRule="auto"/>
              <w:ind w:left="140" w:right="163"/>
              <w:rPr>
                <w:rFonts w:ascii="Aptos" w:hAnsi="Aptos"/>
                <w:sz w:val="24"/>
                <w:szCs w:val="24"/>
              </w:rPr>
            </w:pPr>
            <w:r w:rsidRPr="000A1502">
              <w:rPr>
                <w:rFonts w:ascii="Aptos" w:hAnsi="Aptos"/>
                <w:sz w:val="24"/>
                <w:szCs w:val="24"/>
              </w:rPr>
              <w:t>It is best practice to include text on the disclosure log explaining the process if it is empty.  Such text could state:</w:t>
            </w:r>
          </w:p>
          <w:p w14:paraId="2160EADE" w14:textId="17E6D111" w:rsidR="002E1604" w:rsidRPr="002E1604" w:rsidRDefault="000A1502" w:rsidP="000A1502">
            <w:pPr>
              <w:pStyle w:val="TableParagraph"/>
              <w:spacing w:before="120" w:after="120" w:line="247" w:lineRule="auto"/>
              <w:ind w:left="140" w:right="163"/>
              <w:rPr>
                <w:rFonts w:ascii="Aptos" w:hAnsi="Aptos"/>
                <w:sz w:val="24"/>
                <w:szCs w:val="24"/>
              </w:rPr>
            </w:pPr>
            <w:r w:rsidRPr="000A1502">
              <w:rPr>
                <w:rFonts w:ascii="Aptos" w:hAnsi="Aptos"/>
                <w:sz w:val="24"/>
                <w:szCs w:val="24"/>
              </w:rPr>
              <w:t xml:space="preserve">'The </w:t>
            </w:r>
            <w:r w:rsidRPr="000A1502">
              <w:rPr>
                <w:rFonts w:ascii="Aptos" w:hAnsi="Aptos"/>
                <w:i/>
                <w:iCs/>
                <w:sz w:val="24"/>
                <w:szCs w:val="24"/>
              </w:rPr>
              <w:t>Right to Information Act 2009</w:t>
            </w:r>
            <w:r w:rsidRPr="000A1502">
              <w:rPr>
                <w:rFonts w:ascii="Aptos" w:hAnsi="Aptos"/>
                <w:sz w:val="24"/>
                <w:szCs w:val="24"/>
              </w:rPr>
              <w:t> commenced on 1 July 2009. Documents released to applicants under the Act will be progressively published via our disclosure log. Should you have any questions please contact &lt;Agency RTI Office/r&gt;.'</w:t>
            </w:r>
          </w:p>
        </w:tc>
        <w:tc>
          <w:tcPr>
            <w:tcW w:w="993" w:type="dxa"/>
          </w:tcPr>
          <w:p w14:paraId="57816312" w14:textId="77777777" w:rsidR="002E1604" w:rsidRPr="000B66D4" w:rsidRDefault="002E1604" w:rsidP="002E160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E1EF7CE" w14:textId="19C29331" w:rsidR="002E1604" w:rsidRPr="000B66D4" w:rsidRDefault="002E1604" w:rsidP="002E1604">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895769F" w14:textId="77777777" w:rsidR="002E1604" w:rsidRPr="000B66D4" w:rsidRDefault="002E1604" w:rsidP="002E160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515534F" w14:textId="78F497F6" w:rsidR="002E1604" w:rsidRPr="000B66D4" w:rsidRDefault="002E1604" w:rsidP="002E1604">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7AC4A169" w14:textId="77777777" w:rsidTr="00AF7D2F">
        <w:trPr>
          <w:cantSplit/>
          <w:trHeight w:val="563"/>
        </w:trPr>
        <w:tc>
          <w:tcPr>
            <w:tcW w:w="2636" w:type="dxa"/>
            <w:vMerge w:val="restart"/>
          </w:tcPr>
          <w:p w14:paraId="625367F0" w14:textId="29B5F5DC" w:rsidR="00DB0A4E" w:rsidRPr="002E1604" w:rsidRDefault="00DB0A4E" w:rsidP="002E1604">
            <w:pPr>
              <w:pStyle w:val="TableParagraph"/>
              <w:spacing w:before="118"/>
              <w:ind w:left="107" w:right="83"/>
              <w:rPr>
                <w:rFonts w:ascii="Aptos" w:hAnsi="Aptos"/>
                <w:sz w:val="24"/>
                <w:szCs w:val="24"/>
              </w:rPr>
            </w:pPr>
            <w:r w:rsidRPr="000A1502">
              <w:rPr>
                <w:rFonts w:ascii="Aptos" w:hAnsi="Aptos"/>
                <w:sz w:val="24"/>
                <w:szCs w:val="24"/>
              </w:rPr>
              <w:t>Is the Disclosure Log design on the website easy to use</w:t>
            </w:r>
            <w:r>
              <w:rPr>
                <w:rFonts w:ascii="Aptos" w:hAnsi="Aptos"/>
                <w:sz w:val="24"/>
                <w:szCs w:val="24"/>
              </w:rPr>
              <w:t>?</w:t>
            </w:r>
          </w:p>
        </w:tc>
        <w:tc>
          <w:tcPr>
            <w:tcW w:w="7303" w:type="dxa"/>
            <w:gridSpan w:val="3"/>
            <w:shd w:val="clear" w:color="auto" w:fill="E7E7E7"/>
          </w:tcPr>
          <w:p w14:paraId="53303095" w14:textId="55EAC696" w:rsidR="00DB0A4E" w:rsidRPr="000B66D4" w:rsidRDefault="00DB0A4E" w:rsidP="000A1502">
            <w:pPr>
              <w:pStyle w:val="TableParagraph"/>
              <w:spacing w:before="120" w:after="120" w:line="247" w:lineRule="auto"/>
              <w:ind w:left="136"/>
              <w:rPr>
                <w:rFonts w:ascii="Aptos" w:hAnsi="Aptos"/>
                <w:sz w:val="24"/>
                <w:szCs w:val="24"/>
              </w:rPr>
            </w:pPr>
            <w:r w:rsidRPr="000A1502">
              <w:rPr>
                <w:rFonts w:ascii="Aptos" w:hAnsi="Aptos"/>
                <w:sz w:val="24"/>
                <w:szCs w:val="24"/>
              </w:rPr>
              <w:t xml:space="preserve">Factors to consider </w:t>
            </w:r>
          </w:p>
        </w:tc>
      </w:tr>
      <w:tr w:rsidR="00DB0A4E" w14:paraId="464811A9" w14:textId="77777777" w:rsidTr="00AF7D2F">
        <w:trPr>
          <w:cantSplit/>
          <w:trHeight w:val="987"/>
        </w:trPr>
        <w:tc>
          <w:tcPr>
            <w:tcW w:w="2636" w:type="dxa"/>
            <w:vMerge/>
          </w:tcPr>
          <w:p w14:paraId="65CE0B63" w14:textId="77777777" w:rsidR="00DB0A4E" w:rsidRPr="002E1604" w:rsidRDefault="00DB0A4E" w:rsidP="000A1502">
            <w:pPr>
              <w:pStyle w:val="TableParagraph"/>
              <w:spacing w:before="118"/>
              <w:ind w:left="107" w:right="83"/>
              <w:rPr>
                <w:rFonts w:ascii="Aptos" w:hAnsi="Aptos"/>
                <w:sz w:val="24"/>
                <w:szCs w:val="24"/>
              </w:rPr>
            </w:pPr>
          </w:p>
        </w:tc>
        <w:tc>
          <w:tcPr>
            <w:tcW w:w="5386" w:type="dxa"/>
            <w:shd w:val="clear" w:color="auto" w:fill="E7E7E7"/>
          </w:tcPr>
          <w:p w14:paraId="2C97CAE7" w14:textId="64E28996" w:rsidR="00DB0A4E" w:rsidRPr="000A1502"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information is well organised</w:t>
            </w:r>
          </w:p>
        </w:tc>
        <w:tc>
          <w:tcPr>
            <w:tcW w:w="993" w:type="dxa"/>
          </w:tcPr>
          <w:p w14:paraId="4C1AA796"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64FD602" w14:textId="359C1536"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3FE68BCA"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FD1FF9D" w14:textId="0A8D8FB0"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5CA0222A" w14:textId="77777777" w:rsidTr="00AF7D2F">
        <w:trPr>
          <w:cantSplit/>
          <w:trHeight w:val="973"/>
        </w:trPr>
        <w:tc>
          <w:tcPr>
            <w:tcW w:w="2636" w:type="dxa"/>
            <w:vMerge/>
          </w:tcPr>
          <w:p w14:paraId="55DA6240" w14:textId="77777777" w:rsidR="00DB0A4E" w:rsidRPr="002E1604" w:rsidRDefault="00DB0A4E" w:rsidP="000A1502">
            <w:pPr>
              <w:pStyle w:val="TableParagraph"/>
              <w:spacing w:before="118"/>
              <w:ind w:left="107" w:right="83"/>
              <w:rPr>
                <w:rFonts w:ascii="Aptos" w:hAnsi="Aptos"/>
                <w:sz w:val="24"/>
                <w:szCs w:val="24"/>
              </w:rPr>
            </w:pPr>
          </w:p>
        </w:tc>
        <w:tc>
          <w:tcPr>
            <w:tcW w:w="5386" w:type="dxa"/>
            <w:shd w:val="clear" w:color="auto" w:fill="E7E7E7"/>
          </w:tcPr>
          <w:p w14:paraId="35F813A2" w14:textId="67040304" w:rsidR="00DB0A4E" w:rsidRPr="000A1502"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disclosure log is information rich</w:t>
            </w:r>
          </w:p>
        </w:tc>
        <w:tc>
          <w:tcPr>
            <w:tcW w:w="993" w:type="dxa"/>
          </w:tcPr>
          <w:p w14:paraId="37B2E64B"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915F44A" w14:textId="65398AA2"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B885C50"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A496478" w14:textId="694A65BE"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25C27AD8" w14:textId="77777777" w:rsidTr="00AF7D2F">
        <w:trPr>
          <w:cantSplit/>
          <w:trHeight w:val="1130"/>
        </w:trPr>
        <w:tc>
          <w:tcPr>
            <w:tcW w:w="2636" w:type="dxa"/>
            <w:vMerge/>
          </w:tcPr>
          <w:p w14:paraId="064B858B" w14:textId="77777777" w:rsidR="00DB0A4E" w:rsidRPr="002E1604" w:rsidRDefault="00DB0A4E" w:rsidP="000A1502">
            <w:pPr>
              <w:pStyle w:val="TableParagraph"/>
              <w:spacing w:before="118"/>
              <w:ind w:left="107" w:right="83"/>
              <w:rPr>
                <w:rFonts w:ascii="Aptos" w:hAnsi="Aptos"/>
                <w:sz w:val="24"/>
                <w:szCs w:val="24"/>
              </w:rPr>
            </w:pPr>
          </w:p>
        </w:tc>
        <w:tc>
          <w:tcPr>
            <w:tcW w:w="5386" w:type="dxa"/>
            <w:shd w:val="clear" w:color="auto" w:fill="E7E7E7"/>
          </w:tcPr>
          <w:p w14:paraId="1A4EE8A2" w14:textId="05A07772" w:rsidR="00DB0A4E" w:rsidRPr="000A1502"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not a pdf</w:t>
            </w:r>
          </w:p>
        </w:tc>
        <w:tc>
          <w:tcPr>
            <w:tcW w:w="993" w:type="dxa"/>
          </w:tcPr>
          <w:p w14:paraId="3884A896"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03F5F19" w14:textId="54445909"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D18803D"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7A303086" w14:textId="0FFC996D"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4254594B" w14:textId="77777777" w:rsidTr="00AF7D2F">
        <w:trPr>
          <w:cantSplit/>
          <w:trHeight w:val="976"/>
        </w:trPr>
        <w:tc>
          <w:tcPr>
            <w:tcW w:w="2636" w:type="dxa"/>
            <w:vMerge/>
          </w:tcPr>
          <w:p w14:paraId="64713ED1" w14:textId="77777777" w:rsidR="00DB0A4E" w:rsidRPr="002E1604" w:rsidRDefault="00DB0A4E" w:rsidP="002E1604">
            <w:pPr>
              <w:pStyle w:val="TableParagraph"/>
              <w:spacing w:before="118"/>
              <w:ind w:left="107" w:right="83"/>
              <w:rPr>
                <w:rFonts w:ascii="Aptos" w:hAnsi="Aptos"/>
                <w:sz w:val="24"/>
                <w:szCs w:val="24"/>
              </w:rPr>
            </w:pPr>
          </w:p>
        </w:tc>
        <w:tc>
          <w:tcPr>
            <w:tcW w:w="5386" w:type="dxa"/>
            <w:shd w:val="clear" w:color="auto" w:fill="E7E7E7"/>
          </w:tcPr>
          <w:p w14:paraId="6783B390" w14:textId="0B893F03" w:rsidR="00DB0A4E" w:rsidRPr="002E1604"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contains filtering functionality</w:t>
            </w:r>
          </w:p>
        </w:tc>
        <w:tc>
          <w:tcPr>
            <w:tcW w:w="993" w:type="dxa"/>
          </w:tcPr>
          <w:p w14:paraId="5EBBF6EC" w14:textId="77777777" w:rsidR="00DB0A4E" w:rsidRPr="000B66D4" w:rsidRDefault="00DB0A4E" w:rsidP="002E1604">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428C7AC5" w14:textId="6BFCB14B" w:rsidR="00DB0A4E" w:rsidRPr="000B66D4" w:rsidRDefault="00DB0A4E" w:rsidP="002E1604">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82A8A39" w14:textId="77777777" w:rsidR="00DB0A4E" w:rsidRPr="000B66D4" w:rsidRDefault="00DB0A4E" w:rsidP="002E1604">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224EC124" w14:textId="73058FD6" w:rsidR="00DB0A4E" w:rsidRPr="000B66D4" w:rsidRDefault="00DB0A4E" w:rsidP="002E1604">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179DE92B" w14:textId="77777777" w:rsidTr="00AF7D2F">
        <w:trPr>
          <w:cantSplit/>
          <w:trHeight w:val="1132"/>
        </w:trPr>
        <w:tc>
          <w:tcPr>
            <w:tcW w:w="2636" w:type="dxa"/>
            <w:vMerge/>
          </w:tcPr>
          <w:p w14:paraId="1524CBE5" w14:textId="77777777" w:rsidR="00DB0A4E" w:rsidRPr="002E1604" w:rsidRDefault="00DB0A4E" w:rsidP="000A1502">
            <w:pPr>
              <w:pStyle w:val="TableParagraph"/>
              <w:spacing w:before="118"/>
              <w:ind w:left="107" w:right="83"/>
              <w:rPr>
                <w:rFonts w:ascii="Aptos" w:hAnsi="Aptos"/>
                <w:sz w:val="24"/>
                <w:szCs w:val="24"/>
              </w:rPr>
            </w:pPr>
          </w:p>
        </w:tc>
        <w:tc>
          <w:tcPr>
            <w:tcW w:w="5386" w:type="dxa"/>
            <w:shd w:val="clear" w:color="auto" w:fill="E7E7E7"/>
          </w:tcPr>
          <w:p w14:paraId="3FAEBEF2" w14:textId="48FD6CE1" w:rsidR="00DB0A4E" w:rsidRPr="002E1604"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documents are described so that it is easy to identify what the documents contain</w:t>
            </w:r>
          </w:p>
        </w:tc>
        <w:tc>
          <w:tcPr>
            <w:tcW w:w="993" w:type="dxa"/>
          </w:tcPr>
          <w:p w14:paraId="5EF7F57A"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DE030F1" w14:textId="69912A0D"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010721AC"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CC25E07" w14:textId="09A37B03"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2CA28DB5" w14:textId="77777777" w:rsidTr="00AF7D2F">
        <w:trPr>
          <w:cantSplit/>
          <w:trHeight w:val="972"/>
        </w:trPr>
        <w:tc>
          <w:tcPr>
            <w:tcW w:w="2636" w:type="dxa"/>
            <w:vMerge/>
          </w:tcPr>
          <w:p w14:paraId="2006DA0F" w14:textId="77777777" w:rsidR="00DB0A4E" w:rsidRPr="002E1604" w:rsidRDefault="00DB0A4E" w:rsidP="000A1502">
            <w:pPr>
              <w:pStyle w:val="TableParagraph"/>
              <w:spacing w:before="118"/>
              <w:ind w:left="107" w:right="83"/>
              <w:rPr>
                <w:rFonts w:ascii="Aptos" w:hAnsi="Aptos"/>
                <w:sz w:val="24"/>
                <w:szCs w:val="24"/>
              </w:rPr>
            </w:pPr>
          </w:p>
        </w:tc>
        <w:tc>
          <w:tcPr>
            <w:tcW w:w="5386" w:type="dxa"/>
            <w:shd w:val="clear" w:color="auto" w:fill="E7E7E7"/>
          </w:tcPr>
          <w:p w14:paraId="41E83735" w14:textId="5E890C9C" w:rsidR="00DB0A4E" w:rsidRPr="002E1604" w:rsidRDefault="00DB0A4E" w:rsidP="00DB0A4E">
            <w:pPr>
              <w:pStyle w:val="TableParagraph"/>
              <w:numPr>
                <w:ilvl w:val="0"/>
                <w:numId w:val="8"/>
              </w:numPr>
              <w:spacing w:before="120" w:after="120" w:line="247" w:lineRule="auto"/>
              <w:ind w:right="163"/>
              <w:rPr>
                <w:rFonts w:ascii="Aptos" w:hAnsi="Aptos"/>
                <w:sz w:val="24"/>
                <w:szCs w:val="24"/>
              </w:rPr>
            </w:pPr>
            <w:r w:rsidRPr="000A1502">
              <w:rPr>
                <w:rFonts w:ascii="Aptos" w:hAnsi="Aptos"/>
                <w:sz w:val="24"/>
                <w:szCs w:val="24"/>
              </w:rPr>
              <w:t>documents are accessible by direct link</w:t>
            </w:r>
          </w:p>
        </w:tc>
        <w:tc>
          <w:tcPr>
            <w:tcW w:w="993" w:type="dxa"/>
          </w:tcPr>
          <w:p w14:paraId="247AF788"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049ACA38" w14:textId="1C76EBFC"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1947D247" w14:textId="77777777" w:rsidR="00DB0A4E" w:rsidRPr="000B66D4" w:rsidRDefault="00DB0A4E" w:rsidP="000A1502">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14C7147" w14:textId="735ABC51" w:rsidR="00DB0A4E" w:rsidRPr="000B66D4" w:rsidRDefault="00DB0A4E" w:rsidP="000A1502">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452EE4F4" w14:textId="77777777" w:rsidTr="00AF7D2F">
        <w:trPr>
          <w:cantSplit/>
          <w:trHeight w:val="1737"/>
        </w:trPr>
        <w:tc>
          <w:tcPr>
            <w:tcW w:w="2636" w:type="dxa"/>
            <w:vMerge/>
          </w:tcPr>
          <w:p w14:paraId="7ED32860" w14:textId="77777777" w:rsidR="00DB0A4E" w:rsidRPr="002E1604" w:rsidRDefault="00DB0A4E" w:rsidP="00DB0A4E">
            <w:pPr>
              <w:pStyle w:val="TableParagraph"/>
              <w:spacing w:before="118"/>
              <w:ind w:left="107" w:right="83"/>
              <w:rPr>
                <w:rFonts w:ascii="Aptos" w:hAnsi="Aptos"/>
                <w:sz w:val="24"/>
                <w:szCs w:val="24"/>
              </w:rPr>
            </w:pPr>
          </w:p>
        </w:tc>
        <w:tc>
          <w:tcPr>
            <w:tcW w:w="5386" w:type="dxa"/>
            <w:shd w:val="clear" w:color="auto" w:fill="E7E7E7"/>
          </w:tcPr>
          <w:p w14:paraId="05C0E23D" w14:textId="5EBC45B3" w:rsidR="00DB0A4E" w:rsidRPr="000A1502" w:rsidRDefault="00DB0A4E" w:rsidP="00DB0A4E">
            <w:pPr>
              <w:pStyle w:val="TableParagraph"/>
              <w:spacing w:before="120" w:after="120" w:line="247" w:lineRule="auto"/>
              <w:ind w:left="140" w:right="163"/>
              <w:rPr>
                <w:rFonts w:ascii="Aptos" w:hAnsi="Aptos"/>
                <w:sz w:val="24"/>
                <w:szCs w:val="24"/>
              </w:rPr>
            </w:pPr>
            <w:r>
              <w:rPr>
                <w:rFonts w:ascii="Aptos" w:hAnsi="Aptos"/>
                <w:sz w:val="24"/>
                <w:szCs w:val="24"/>
              </w:rPr>
              <w:t>Overall Assessment – is the Disclosure Log easy to use?</w:t>
            </w:r>
          </w:p>
        </w:tc>
        <w:tc>
          <w:tcPr>
            <w:tcW w:w="993" w:type="dxa"/>
          </w:tcPr>
          <w:p w14:paraId="72768F2B" w14:textId="77777777" w:rsidR="00DB0A4E" w:rsidRPr="000B66D4" w:rsidRDefault="00DB0A4E" w:rsidP="00DB0A4E">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3B3FF46" w14:textId="495F6B44" w:rsidR="00DB0A4E" w:rsidRPr="000B66D4" w:rsidRDefault="00DB0A4E" w:rsidP="00DB0A4E">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CA2F946" w14:textId="77777777" w:rsidR="00DB0A4E" w:rsidRPr="000B66D4" w:rsidRDefault="00DB0A4E" w:rsidP="00DB0A4E">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B54F45A" w14:textId="4341F002" w:rsidR="00DB0A4E" w:rsidRPr="000B66D4" w:rsidRDefault="00DB0A4E" w:rsidP="00DB0A4E">
            <w:pPr>
              <w:pStyle w:val="TableParagraph"/>
              <w:spacing w:before="120" w:after="120" w:line="247" w:lineRule="auto"/>
              <w:jc w:val="center"/>
              <w:rPr>
                <w:rFonts w:ascii="Aptos" w:hAnsi="Aptos"/>
                <w:sz w:val="24"/>
                <w:szCs w:val="24"/>
              </w:rPr>
            </w:pPr>
            <w:r>
              <w:rPr>
                <w:rFonts w:ascii="Wingdings" w:hAnsi="Wingdings"/>
                <w:w w:val="99"/>
              </w:rPr>
              <w:t></w:t>
            </w:r>
          </w:p>
        </w:tc>
      </w:tr>
      <w:tr w:rsidR="00DB0A4E" w14:paraId="08E93CC9" w14:textId="77777777" w:rsidTr="00AF7D2F">
        <w:trPr>
          <w:cantSplit/>
          <w:trHeight w:val="685"/>
        </w:trPr>
        <w:tc>
          <w:tcPr>
            <w:tcW w:w="9939" w:type="dxa"/>
            <w:gridSpan w:val="4"/>
          </w:tcPr>
          <w:p w14:paraId="66FE1356" w14:textId="77777777" w:rsidR="00DB0A4E" w:rsidRDefault="00DB0A4E" w:rsidP="00DB0A4E">
            <w:pPr>
              <w:pStyle w:val="TableParagraph"/>
              <w:spacing w:before="120" w:after="120" w:line="247" w:lineRule="auto"/>
              <w:ind w:left="87"/>
              <w:rPr>
                <w:rFonts w:ascii="Aptos" w:hAnsi="Aptos"/>
                <w:sz w:val="24"/>
                <w:szCs w:val="24"/>
              </w:rPr>
            </w:pPr>
            <w:r w:rsidRPr="00DB0A4E">
              <w:rPr>
                <w:rFonts w:ascii="Aptos" w:hAnsi="Aptos"/>
                <w:sz w:val="24"/>
                <w:szCs w:val="24"/>
              </w:rPr>
              <w:t>Population of the disclosure log</w:t>
            </w:r>
          </w:p>
          <w:p w14:paraId="67E0FE6C" w14:textId="77777777" w:rsidR="00DB0A4E" w:rsidRDefault="00DB0A4E" w:rsidP="00DB0A4E">
            <w:pPr>
              <w:pStyle w:val="TableParagraph"/>
              <w:spacing w:before="120" w:after="120" w:line="247" w:lineRule="auto"/>
              <w:ind w:left="87"/>
              <w:rPr>
                <w:rFonts w:ascii="Aptos" w:hAnsi="Aptos"/>
                <w:sz w:val="24"/>
                <w:szCs w:val="24"/>
              </w:rPr>
            </w:pPr>
          </w:p>
          <w:p w14:paraId="7B29AD45" w14:textId="732F593E" w:rsidR="00DB0A4E" w:rsidRPr="000B66D4" w:rsidRDefault="00DB0A4E" w:rsidP="00DB0A4E">
            <w:pPr>
              <w:pStyle w:val="TableParagraph"/>
              <w:spacing w:before="120" w:after="120" w:line="247" w:lineRule="auto"/>
              <w:ind w:left="87"/>
              <w:rPr>
                <w:rFonts w:ascii="Aptos" w:hAnsi="Aptos"/>
                <w:sz w:val="24"/>
                <w:szCs w:val="24"/>
              </w:rPr>
            </w:pPr>
          </w:p>
        </w:tc>
      </w:tr>
      <w:tr w:rsidR="00DB0A4E" w14:paraId="551A78C7" w14:textId="77777777" w:rsidTr="00AF7D2F">
        <w:trPr>
          <w:cantSplit/>
          <w:trHeight w:val="1737"/>
        </w:trPr>
        <w:tc>
          <w:tcPr>
            <w:tcW w:w="2636" w:type="dxa"/>
          </w:tcPr>
          <w:p w14:paraId="76CDA34A" w14:textId="2B2C7109" w:rsidR="00DB0A4E" w:rsidRPr="002E1604" w:rsidRDefault="00DB0A4E" w:rsidP="002E1604">
            <w:pPr>
              <w:pStyle w:val="TableParagraph"/>
              <w:spacing w:before="118"/>
              <w:ind w:left="107" w:right="83"/>
              <w:rPr>
                <w:rFonts w:ascii="Aptos" w:hAnsi="Aptos"/>
                <w:sz w:val="24"/>
                <w:szCs w:val="24"/>
              </w:rPr>
            </w:pPr>
            <w:r w:rsidRPr="00DB0A4E">
              <w:rPr>
                <w:rFonts w:ascii="Aptos" w:hAnsi="Aptos"/>
                <w:sz w:val="24"/>
                <w:szCs w:val="24"/>
              </w:rPr>
              <w:t xml:space="preserve">Number of non-personal applications </w:t>
            </w:r>
            <w:r w:rsidRPr="00DB0A4E">
              <w:rPr>
                <w:rFonts w:ascii="Aptos" w:hAnsi="Aptos"/>
                <w:b/>
                <w:bCs/>
                <w:sz w:val="24"/>
                <w:szCs w:val="24"/>
              </w:rPr>
              <w:t>received</w:t>
            </w:r>
            <w:r w:rsidRPr="00DB0A4E">
              <w:rPr>
                <w:rFonts w:ascii="Aptos" w:hAnsi="Aptos"/>
                <w:sz w:val="24"/>
                <w:szCs w:val="24"/>
              </w:rPr>
              <w:t xml:space="preserve"> </w:t>
            </w:r>
            <w:r>
              <w:rPr>
                <w:rFonts w:ascii="Aptos" w:hAnsi="Aptos"/>
                <w:sz w:val="24"/>
                <w:szCs w:val="24"/>
              </w:rPr>
              <w:t>in last full financial year</w:t>
            </w:r>
          </w:p>
        </w:tc>
        <w:tc>
          <w:tcPr>
            <w:tcW w:w="5386" w:type="dxa"/>
            <w:vMerge w:val="restart"/>
            <w:shd w:val="clear" w:color="auto" w:fill="E7E7E7"/>
          </w:tcPr>
          <w:p w14:paraId="26D31DAB" w14:textId="77777777" w:rsidR="00DB0A4E" w:rsidRDefault="00DB0A4E" w:rsidP="000A1502">
            <w:pPr>
              <w:pStyle w:val="TableParagraph"/>
              <w:spacing w:before="120" w:after="120" w:line="247" w:lineRule="auto"/>
              <w:ind w:left="140" w:right="163"/>
              <w:rPr>
                <w:rFonts w:ascii="Aptos" w:hAnsi="Aptos"/>
                <w:sz w:val="24"/>
                <w:szCs w:val="24"/>
              </w:rPr>
            </w:pPr>
            <w:r>
              <w:rPr>
                <w:rFonts w:ascii="Aptos" w:hAnsi="Aptos"/>
                <w:sz w:val="24"/>
                <w:szCs w:val="24"/>
              </w:rPr>
              <w:t>If the assessor cannot access information from the right to information business unit about applications received and finalised, an alternative is to access the latest annual Right to Information statistical report.</w:t>
            </w:r>
          </w:p>
          <w:p w14:paraId="4E369E90" w14:textId="77777777" w:rsidR="00DB0A4E" w:rsidRDefault="00DB0A4E" w:rsidP="000A1502">
            <w:pPr>
              <w:pStyle w:val="TableParagraph"/>
              <w:spacing w:before="120" w:after="120" w:line="247" w:lineRule="auto"/>
              <w:ind w:left="140" w:right="163"/>
              <w:rPr>
                <w:rFonts w:ascii="Aptos" w:hAnsi="Aptos"/>
                <w:sz w:val="24"/>
                <w:szCs w:val="24"/>
              </w:rPr>
            </w:pPr>
            <w:r>
              <w:rPr>
                <w:rFonts w:ascii="Aptos" w:hAnsi="Aptos"/>
                <w:sz w:val="24"/>
                <w:szCs w:val="24"/>
              </w:rPr>
              <w:t>This report is accessible from this webpage.</w:t>
            </w:r>
          </w:p>
          <w:p w14:paraId="0460787E" w14:textId="07FDF397" w:rsidR="00DB0A4E" w:rsidRDefault="000327B7" w:rsidP="000A1502">
            <w:pPr>
              <w:pStyle w:val="TableParagraph"/>
              <w:spacing w:before="120" w:after="120" w:line="247" w:lineRule="auto"/>
              <w:ind w:left="140" w:right="163"/>
              <w:rPr>
                <w:rFonts w:ascii="Aptos" w:hAnsi="Aptos"/>
                <w:sz w:val="24"/>
                <w:szCs w:val="24"/>
              </w:rPr>
            </w:pPr>
            <w:hyperlink r:id="rId23" w:history="1">
              <w:r w:rsidRPr="00F35B65">
                <w:rPr>
                  <w:rStyle w:val="Hyperlink"/>
                  <w:rFonts w:ascii="Aptos" w:hAnsi="Aptos"/>
                  <w:sz w:val="24"/>
                  <w:szCs w:val="24"/>
                </w:rPr>
                <w:t>https://www.rti.qld.gov.au/accessing-government-information/annual-reports-rti</w:t>
              </w:r>
            </w:hyperlink>
          </w:p>
          <w:p w14:paraId="49FE3788" w14:textId="5F01E5CB" w:rsidR="000327B7" w:rsidRPr="000A1502" w:rsidRDefault="000327B7" w:rsidP="000A1502">
            <w:pPr>
              <w:pStyle w:val="TableParagraph"/>
              <w:spacing w:before="120" w:after="120" w:line="247" w:lineRule="auto"/>
              <w:ind w:left="140" w:right="163"/>
              <w:rPr>
                <w:rFonts w:ascii="Aptos" w:hAnsi="Aptos"/>
                <w:sz w:val="24"/>
                <w:szCs w:val="24"/>
              </w:rPr>
            </w:pPr>
            <w:r>
              <w:rPr>
                <w:rFonts w:ascii="Aptos" w:hAnsi="Aptos"/>
                <w:sz w:val="24"/>
                <w:szCs w:val="24"/>
              </w:rPr>
              <w:t>The assessor can use the relevant statistics from this report to compare to the equivalent year’s publication in the Disclosure Log, for example match 2023-24 statistics to the applications published in the Disclosure Log in 2023-24.</w:t>
            </w:r>
          </w:p>
        </w:tc>
        <w:tc>
          <w:tcPr>
            <w:tcW w:w="1917" w:type="dxa"/>
            <w:gridSpan w:val="2"/>
          </w:tcPr>
          <w:p w14:paraId="35CB58CD" w14:textId="77777777" w:rsidR="00DB0A4E" w:rsidRPr="000B66D4" w:rsidRDefault="00DB0A4E" w:rsidP="002E1604">
            <w:pPr>
              <w:pStyle w:val="TableParagraph"/>
              <w:spacing w:before="120" w:after="120" w:line="247" w:lineRule="auto"/>
              <w:jc w:val="center"/>
              <w:rPr>
                <w:rFonts w:ascii="Aptos" w:hAnsi="Aptos"/>
                <w:sz w:val="24"/>
                <w:szCs w:val="24"/>
              </w:rPr>
            </w:pPr>
          </w:p>
        </w:tc>
      </w:tr>
      <w:tr w:rsidR="00DB0A4E" w14:paraId="37AE0300" w14:textId="77777777" w:rsidTr="00AF7D2F">
        <w:trPr>
          <w:cantSplit/>
          <w:trHeight w:val="1737"/>
        </w:trPr>
        <w:tc>
          <w:tcPr>
            <w:tcW w:w="2636" w:type="dxa"/>
          </w:tcPr>
          <w:p w14:paraId="73984EFE" w14:textId="74A82D2C" w:rsidR="00DB0A4E" w:rsidRPr="002E1604" w:rsidRDefault="00DB0A4E" w:rsidP="002E1604">
            <w:pPr>
              <w:pStyle w:val="TableParagraph"/>
              <w:spacing w:before="118"/>
              <w:ind w:left="107" w:right="83"/>
              <w:rPr>
                <w:rFonts w:ascii="Aptos" w:hAnsi="Aptos"/>
                <w:sz w:val="24"/>
                <w:szCs w:val="24"/>
              </w:rPr>
            </w:pPr>
            <w:r w:rsidRPr="00DB0A4E">
              <w:rPr>
                <w:rFonts w:ascii="Aptos" w:hAnsi="Aptos"/>
                <w:sz w:val="24"/>
                <w:szCs w:val="24"/>
              </w:rPr>
              <w:t xml:space="preserve">Number of non-personal applications </w:t>
            </w:r>
            <w:r w:rsidRPr="00DB0A4E">
              <w:rPr>
                <w:rFonts w:ascii="Aptos" w:hAnsi="Aptos"/>
                <w:b/>
                <w:bCs/>
                <w:sz w:val="24"/>
                <w:szCs w:val="24"/>
              </w:rPr>
              <w:t>finalised</w:t>
            </w:r>
            <w:r w:rsidRPr="00DB0A4E">
              <w:rPr>
                <w:rFonts w:ascii="Aptos" w:hAnsi="Aptos"/>
                <w:sz w:val="24"/>
                <w:szCs w:val="24"/>
              </w:rPr>
              <w:t xml:space="preserve"> </w:t>
            </w:r>
            <w:r>
              <w:rPr>
                <w:rFonts w:ascii="Aptos" w:hAnsi="Aptos"/>
                <w:sz w:val="24"/>
                <w:szCs w:val="24"/>
              </w:rPr>
              <w:t>in last full financial year</w:t>
            </w:r>
          </w:p>
        </w:tc>
        <w:tc>
          <w:tcPr>
            <w:tcW w:w="5386" w:type="dxa"/>
            <w:vMerge/>
            <w:shd w:val="clear" w:color="auto" w:fill="E7E7E7"/>
          </w:tcPr>
          <w:p w14:paraId="351B6B46" w14:textId="77777777" w:rsidR="00DB0A4E" w:rsidRPr="000A1502" w:rsidRDefault="00DB0A4E" w:rsidP="000A1502">
            <w:pPr>
              <w:pStyle w:val="TableParagraph"/>
              <w:spacing w:before="120" w:after="120" w:line="247" w:lineRule="auto"/>
              <w:ind w:left="140" w:right="163"/>
              <w:rPr>
                <w:rFonts w:ascii="Aptos" w:hAnsi="Aptos"/>
                <w:sz w:val="24"/>
                <w:szCs w:val="24"/>
              </w:rPr>
            </w:pPr>
          </w:p>
        </w:tc>
        <w:tc>
          <w:tcPr>
            <w:tcW w:w="1917" w:type="dxa"/>
            <w:gridSpan w:val="2"/>
          </w:tcPr>
          <w:p w14:paraId="2BA36D8A" w14:textId="77777777" w:rsidR="00DB0A4E" w:rsidRPr="000B66D4" w:rsidRDefault="00DB0A4E" w:rsidP="002E1604">
            <w:pPr>
              <w:pStyle w:val="TableParagraph"/>
              <w:spacing w:before="120" w:after="120" w:line="247" w:lineRule="auto"/>
              <w:jc w:val="center"/>
              <w:rPr>
                <w:rFonts w:ascii="Aptos" w:hAnsi="Aptos"/>
                <w:sz w:val="24"/>
                <w:szCs w:val="24"/>
              </w:rPr>
            </w:pPr>
          </w:p>
        </w:tc>
      </w:tr>
      <w:tr w:rsidR="00DB0A4E" w14:paraId="07314C0C" w14:textId="77777777" w:rsidTr="00AF7D2F">
        <w:trPr>
          <w:cantSplit/>
          <w:trHeight w:val="1737"/>
        </w:trPr>
        <w:tc>
          <w:tcPr>
            <w:tcW w:w="2636" w:type="dxa"/>
          </w:tcPr>
          <w:p w14:paraId="35BC4721" w14:textId="719F602C" w:rsidR="00DB0A4E" w:rsidRPr="002E1604" w:rsidRDefault="00DB0A4E" w:rsidP="002E1604">
            <w:pPr>
              <w:pStyle w:val="TableParagraph"/>
              <w:spacing w:before="118"/>
              <w:ind w:left="107" w:right="83"/>
              <w:rPr>
                <w:rFonts w:ascii="Aptos" w:hAnsi="Aptos"/>
                <w:sz w:val="24"/>
                <w:szCs w:val="24"/>
              </w:rPr>
            </w:pPr>
            <w:r w:rsidRPr="00DB0A4E">
              <w:rPr>
                <w:rFonts w:ascii="Aptos" w:hAnsi="Aptos"/>
                <w:sz w:val="24"/>
                <w:szCs w:val="24"/>
              </w:rPr>
              <w:t xml:space="preserve">Number of applications </w:t>
            </w:r>
            <w:r>
              <w:rPr>
                <w:rFonts w:ascii="Aptos" w:hAnsi="Aptos"/>
                <w:sz w:val="24"/>
                <w:szCs w:val="24"/>
              </w:rPr>
              <w:t xml:space="preserve">published in the </w:t>
            </w:r>
            <w:r w:rsidRPr="00DB0A4E">
              <w:rPr>
                <w:rFonts w:ascii="Aptos" w:hAnsi="Aptos"/>
                <w:b/>
                <w:bCs/>
                <w:sz w:val="24"/>
                <w:szCs w:val="24"/>
              </w:rPr>
              <w:t>Disclosure Log</w:t>
            </w:r>
            <w:r>
              <w:rPr>
                <w:rFonts w:ascii="Aptos" w:hAnsi="Aptos"/>
                <w:sz w:val="24"/>
                <w:szCs w:val="24"/>
              </w:rPr>
              <w:t xml:space="preserve"> in last full financial year</w:t>
            </w:r>
          </w:p>
        </w:tc>
        <w:tc>
          <w:tcPr>
            <w:tcW w:w="5386" w:type="dxa"/>
            <w:vMerge/>
            <w:shd w:val="clear" w:color="auto" w:fill="E7E7E7"/>
          </w:tcPr>
          <w:p w14:paraId="13017E8E" w14:textId="77777777" w:rsidR="00DB0A4E" w:rsidRPr="000A1502" w:rsidRDefault="00DB0A4E" w:rsidP="000A1502">
            <w:pPr>
              <w:pStyle w:val="TableParagraph"/>
              <w:spacing w:before="120" w:after="120" w:line="247" w:lineRule="auto"/>
              <w:ind w:left="140" w:right="163"/>
              <w:rPr>
                <w:rFonts w:ascii="Aptos" w:hAnsi="Aptos"/>
                <w:sz w:val="24"/>
                <w:szCs w:val="24"/>
              </w:rPr>
            </w:pPr>
          </w:p>
        </w:tc>
        <w:tc>
          <w:tcPr>
            <w:tcW w:w="1917" w:type="dxa"/>
            <w:gridSpan w:val="2"/>
          </w:tcPr>
          <w:p w14:paraId="097C78C1" w14:textId="6B2D5737" w:rsidR="00DB0A4E" w:rsidRPr="000B66D4" w:rsidRDefault="00DB0A4E" w:rsidP="002E1604">
            <w:pPr>
              <w:pStyle w:val="TableParagraph"/>
              <w:spacing w:before="120" w:after="120" w:line="247" w:lineRule="auto"/>
              <w:jc w:val="center"/>
              <w:rPr>
                <w:rFonts w:ascii="Aptos" w:hAnsi="Aptos"/>
                <w:sz w:val="24"/>
                <w:szCs w:val="24"/>
              </w:rPr>
            </w:pPr>
          </w:p>
        </w:tc>
      </w:tr>
      <w:tr w:rsidR="00DB0A4E" w14:paraId="7F6EA941" w14:textId="77777777" w:rsidTr="00AF7D2F">
        <w:trPr>
          <w:cantSplit/>
          <w:trHeight w:val="1737"/>
        </w:trPr>
        <w:tc>
          <w:tcPr>
            <w:tcW w:w="2636" w:type="dxa"/>
          </w:tcPr>
          <w:p w14:paraId="093F2A3A" w14:textId="0532066E" w:rsidR="00DB0A4E" w:rsidRPr="002E1604" w:rsidRDefault="00DB0A4E" w:rsidP="00DB0A4E">
            <w:pPr>
              <w:pStyle w:val="TableParagraph"/>
              <w:spacing w:before="118"/>
              <w:ind w:left="107" w:right="83"/>
              <w:rPr>
                <w:rFonts w:ascii="Aptos" w:hAnsi="Aptos"/>
                <w:sz w:val="24"/>
                <w:szCs w:val="24"/>
              </w:rPr>
            </w:pPr>
            <w:r w:rsidRPr="00DB0A4E">
              <w:rPr>
                <w:rFonts w:ascii="Aptos" w:hAnsi="Aptos"/>
                <w:sz w:val="24"/>
                <w:szCs w:val="24"/>
              </w:rPr>
              <w:lastRenderedPageBreak/>
              <w:t>Overall, is the Disclosure Log well populated</w:t>
            </w:r>
          </w:p>
        </w:tc>
        <w:tc>
          <w:tcPr>
            <w:tcW w:w="5386" w:type="dxa"/>
            <w:shd w:val="clear" w:color="auto" w:fill="E7E7E7"/>
          </w:tcPr>
          <w:p w14:paraId="0F83C276" w14:textId="77777777" w:rsidR="00DB0A4E" w:rsidRDefault="00DB0A4E" w:rsidP="00DB0A4E">
            <w:pPr>
              <w:pStyle w:val="TableParagraph"/>
              <w:spacing w:before="120" w:after="120" w:line="247" w:lineRule="auto"/>
              <w:ind w:left="140" w:right="163"/>
              <w:rPr>
                <w:rFonts w:ascii="Aptos" w:hAnsi="Aptos"/>
                <w:sz w:val="24"/>
                <w:szCs w:val="24"/>
              </w:rPr>
            </w:pPr>
            <w:r>
              <w:rPr>
                <w:rFonts w:ascii="Aptos" w:hAnsi="Aptos"/>
                <w:sz w:val="24"/>
                <w:szCs w:val="24"/>
              </w:rPr>
              <w:t>It is not expected that every finalised application for non-personal information can or should be published in the Disclosure Log.</w:t>
            </w:r>
          </w:p>
          <w:p w14:paraId="57439995" w14:textId="32BB7E48" w:rsidR="00DB0A4E" w:rsidRPr="000A1502" w:rsidRDefault="00DB0A4E" w:rsidP="00DB0A4E">
            <w:pPr>
              <w:pStyle w:val="TableParagraph"/>
              <w:spacing w:before="120" w:after="120" w:line="247" w:lineRule="auto"/>
              <w:ind w:left="140" w:right="163"/>
              <w:rPr>
                <w:rFonts w:ascii="Aptos" w:hAnsi="Aptos"/>
                <w:sz w:val="24"/>
                <w:szCs w:val="24"/>
              </w:rPr>
            </w:pPr>
            <w:r>
              <w:rPr>
                <w:rFonts w:ascii="Aptos" w:hAnsi="Aptos"/>
                <w:sz w:val="24"/>
                <w:szCs w:val="24"/>
              </w:rPr>
              <w:t xml:space="preserve">This assessment is a matter for professional judgement, </w:t>
            </w:r>
            <w:proofErr w:type="gramStart"/>
            <w:r>
              <w:rPr>
                <w:rFonts w:ascii="Aptos" w:hAnsi="Aptos"/>
                <w:sz w:val="24"/>
                <w:szCs w:val="24"/>
              </w:rPr>
              <w:t>taking into account</w:t>
            </w:r>
            <w:proofErr w:type="gramEnd"/>
            <w:r>
              <w:rPr>
                <w:rFonts w:ascii="Aptos" w:hAnsi="Aptos"/>
                <w:sz w:val="24"/>
                <w:szCs w:val="24"/>
              </w:rPr>
              <w:t xml:space="preserve"> the business of the agency, and the extent of any difference between finalised applications and applications published.</w:t>
            </w:r>
          </w:p>
        </w:tc>
        <w:tc>
          <w:tcPr>
            <w:tcW w:w="993" w:type="dxa"/>
          </w:tcPr>
          <w:p w14:paraId="60AA787B" w14:textId="77777777" w:rsidR="00DB0A4E" w:rsidRPr="000B66D4" w:rsidRDefault="00DB0A4E" w:rsidP="00DB0A4E">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5767D0E7" w14:textId="06DCE493" w:rsidR="00DB0A4E" w:rsidRPr="000B66D4" w:rsidRDefault="00DB0A4E" w:rsidP="00DB0A4E">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63397F5E" w14:textId="77777777" w:rsidR="00DB0A4E" w:rsidRPr="000B66D4" w:rsidRDefault="00DB0A4E" w:rsidP="00DB0A4E">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4C61DB6" w14:textId="2FD81A2F" w:rsidR="00DB0A4E" w:rsidRPr="000B66D4" w:rsidRDefault="00DB0A4E" w:rsidP="00DB0A4E">
            <w:pPr>
              <w:pStyle w:val="TableParagraph"/>
              <w:spacing w:before="120" w:after="120" w:line="247" w:lineRule="auto"/>
              <w:jc w:val="center"/>
              <w:rPr>
                <w:rFonts w:ascii="Aptos" w:hAnsi="Aptos"/>
                <w:sz w:val="24"/>
                <w:szCs w:val="24"/>
              </w:rPr>
            </w:pPr>
            <w:r>
              <w:rPr>
                <w:rFonts w:ascii="Wingdings" w:hAnsi="Wingdings"/>
                <w:w w:val="99"/>
              </w:rPr>
              <w:t></w:t>
            </w:r>
          </w:p>
        </w:tc>
      </w:tr>
      <w:tr w:rsidR="000327B7" w14:paraId="4E99F7DA" w14:textId="77777777" w:rsidTr="00AF7D2F">
        <w:trPr>
          <w:cantSplit/>
          <w:trHeight w:val="1737"/>
        </w:trPr>
        <w:tc>
          <w:tcPr>
            <w:tcW w:w="9939" w:type="dxa"/>
            <w:gridSpan w:val="4"/>
          </w:tcPr>
          <w:p w14:paraId="37D702FA" w14:textId="48D60148" w:rsidR="000327B7" w:rsidRPr="000B66D4" w:rsidRDefault="000327B7" w:rsidP="000327B7">
            <w:pPr>
              <w:pStyle w:val="TableParagraph"/>
              <w:spacing w:before="120" w:after="120" w:line="247" w:lineRule="auto"/>
              <w:ind w:left="87"/>
              <w:rPr>
                <w:rFonts w:ascii="Aptos" w:hAnsi="Aptos"/>
                <w:sz w:val="24"/>
                <w:szCs w:val="24"/>
              </w:rPr>
            </w:pPr>
            <w:r w:rsidRPr="000327B7">
              <w:rPr>
                <w:rFonts w:ascii="Aptos" w:hAnsi="Aptos"/>
                <w:sz w:val="24"/>
                <w:szCs w:val="24"/>
              </w:rPr>
              <w:t>Accessing documents on the disclosure log</w:t>
            </w:r>
            <w:r>
              <w:rPr>
                <w:rFonts w:ascii="Aptos" w:hAnsi="Aptos"/>
                <w:sz w:val="24"/>
                <w:szCs w:val="24"/>
              </w:rPr>
              <w:t xml:space="preserve"> – the disclosure log is easy to use</w:t>
            </w:r>
          </w:p>
        </w:tc>
      </w:tr>
      <w:tr w:rsidR="00200DDF" w14:paraId="229E4028" w14:textId="77777777" w:rsidTr="00AF7D2F">
        <w:trPr>
          <w:cantSplit/>
          <w:trHeight w:val="1737"/>
        </w:trPr>
        <w:tc>
          <w:tcPr>
            <w:tcW w:w="2636" w:type="dxa"/>
          </w:tcPr>
          <w:p w14:paraId="0440087B" w14:textId="033FCA2A" w:rsidR="00200DDF" w:rsidRPr="002E1604" w:rsidRDefault="00200DDF" w:rsidP="00200DDF">
            <w:pPr>
              <w:pStyle w:val="TableParagraph"/>
              <w:spacing w:before="118"/>
              <w:ind w:left="107" w:right="83"/>
              <w:rPr>
                <w:rFonts w:ascii="Aptos" w:hAnsi="Aptos"/>
                <w:sz w:val="24"/>
                <w:szCs w:val="24"/>
              </w:rPr>
            </w:pPr>
            <w:r w:rsidRPr="000327B7">
              <w:rPr>
                <w:rFonts w:ascii="Aptos" w:hAnsi="Aptos"/>
                <w:sz w:val="24"/>
                <w:szCs w:val="24"/>
              </w:rPr>
              <w:t>Documents in the Disclosure Log are accompanied by text summarising the content of the information</w:t>
            </w:r>
          </w:p>
        </w:tc>
        <w:tc>
          <w:tcPr>
            <w:tcW w:w="5386" w:type="dxa"/>
            <w:shd w:val="clear" w:color="auto" w:fill="E7E7E7"/>
          </w:tcPr>
          <w:p w14:paraId="279213AD" w14:textId="77777777" w:rsidR="00200DDF" w:rsidRPr="000A1502" w:rsidRDefault="00200DDF" w:rsidP="00200DDF">
            <w:pPr>
              <w:pStyle w:val="TableParagraph"/>
              <w:spacing w:before="120" w:after="120" w:line="247" w:lineRule="auto"/>
              <w:ind w:left="140" w:right="163"/>
              <w:rPr>
                <w:rFonts w:ascii="Aptos" w:hAnsi="Aptos"/>
                <w:sz w:val="24"/>
                <w:szCs w:val="24"/>
              </w:rPr>
            </w:pPr>
          </w:p>
        </w:tc>
        <w:tc>
          <w:tcPr>
            <w:tcW w:w="993" w:type="dxa"/>
          </w:tcPr>
          <w:p w14:paraId="241043C4"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A09A825" w14:textId="1F048C00"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0C7B8EA8"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4F84542E" w14:textId="7B1C6E69"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1ECCC089" w14:textId="77777777" w:rsidTr="00AF7D2F">
        <w:trPr>
          <w:cantSplit/>
          <w:trHeight w:val="1737"/>
        </w:trPr>
        <w:tc>
          <w:tcPr>
            <w:tcW w:w="2636" w:type="dxa"/>
          </w:tcPr>
          <w:p w14:paraId="2C0FF109" w14:textId="74FDD0D5" w:rsidR="00200DDF" w:rsidRPr="002E1604" w:rsidRDefault="00200DDF" w:rsidP="00200DDF">
            <w:pPr>
              <w:pStyle w:val="TableParagraph"/>
              <w:spacing w:before="118"/>
              <w:ind w:left="107" w:right="83"/>
              <w:rPr>
                <w:rFonts w:ascii="Aptos" w:hAnsi="Aptos"/>
                <w:sz w:val="24"/>
                <w:szCs w:val="24"/>
              </w:rPr>
            </w:pPr>
            <w:r w:rsidRPr="000327B7">
              <w:rPr>
                <w:rFonts w:ascii="Aptos" w:hAnsi="Aptos"/>
                <w:sz w:val="24"/>
                <w:szCs w:val="24"/>
              </w:rPr>
              <w:t>In Disclosure Log are documents directly attached or available via a direct link</w:t>
            </w:r>
          </w:p>
        </w:tc>
        <w:tc>
          <w:tcPr>
            <w:tcW w:w="5386" w:type="dxa"/>
            <w:shd w:val="clear" w:color="auto" w:fill="E7E7E7"/>
          </w:tcPr>
          <w:p w14:paraId="7A9EAA14" w14:textId="77777777" w:rsidR="00200DDF" w:rsidRPr="000A1502" w:rsidRDefault="00200DDF" w:rsidP="00200DDF">
            <w:pPr>
              <w:pStyle w:val="TableParagraph"/>
              <w:spacing w:before="120" w:after="120" w:line="247" w:lineRule="auto"/>
              <w:ind w:left="140" w:right="163"/>
              <w:rPr>
                <w:rFonts w:ascii="Aptos" w:hAnsi="Aptos"/>
                <w:sz w:val="24"/>
                <w:szCs w:val="24"/>
              </w:rPr>
            </w:pPr>
          </w:p>
        </w:tc>
        <w:tc>
          <w:tcPr>
            <w:tcW w:w="993" w:type="dxa"/>
          </w:tcPr>
          <w:p w14:paraId="0C5B3911"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33EFA9DE" w14:textId="22A8FE78"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48370B66"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0C547302" w14:textId="02BD1EAD"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310558F0" w14:textId="77777777" w:rsidTr="00AF7D2F">
        <w:trPr>
          <w:cantSplit/>
          <w:trHeight w:val="1737"/>
        </w:trPr>
        <w:tc>
          <w:tcPr>
            <w:tcW w:w="2636" w:type="dxa"/>
          </w:tcPr>
          <w:p w14:paraId="30031313" w14:textId="3234A6A3" w:rsidR="00200DDF" w:rsidRPr="002E1604" w:rsidRDefault="00200DDF" w:rsidP="00200DDF">
            <w:pPr>
              <w:pStyle w:val="TableParagraph"/>
              <w:spacing w:before="118"/>
              <w:ind w:left="107" w:right="83"/>
              <w:rPr>
                <w:rFonts w:ascii="Aptos" w:hAnsi="Aptos"/>
                <w:sz w:val="24"/>
                <w:szCs w:val="24"/>
              </w:rPr>
            </w:pPr>
            <w:r w:rsidRPr="000327B7">
              <w:rPr>
                <w:rFonts w:ascii="Aptos" w:hAnsi="Aptos"/>
                <w:sz w:val="24"/>
                <w:szCs w:val="24"/>
              </w:rPr>
              <w:t>The links to documents operate correctly and there are no broken or missing links</w:t>
            </w:r>
          </w:p>
        </w:tc>
        <w:tc>
          <w:tcPr>
            <w:tcW w:w="5386" w:type="dxa"/>
            <w:shd w:val="clear" w:color="auto" w:fill="E7E7E7"/>
          </w:tcPr>
          <w:p w14:paraId="00FF8870" w14:textId="77777777" w:rsidR="00200DDF" w:rsidRPr="000A1502" w:rsidRDefault="00200DDF" w:rsidP="00200DDF">
            <w:pPr>
              <w:pStyle w:val="TableParagraph"/>
              <w:spacing w:before="120" w:after="120" w:line="247" w:lineRule="auto"/>
              <w:ind w:left="140" w:right="163"/>
              <w:rPr>
                <w:rFonts w:ascii="Aptos" w:hAnsi="Aptos"/>
                <w:sz w:val="24"/>
                <w:szCs w:val="24"/>
              </w:rPr>
            </w:pPr>
          </w:p>
        </w:tc>
        <w:tc>
          <w:tcPr>
            <w:tcW w:w="993" w:type="dxa"/>
          </w:tcPr>
          <w:p w14:paraId="7DAD68C8"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6621DD91" w14:textId="0099CCC7"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751952F"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C3DFC50" w14:textId="7FD4E9F6"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76DB664D" w14:textId="77777777" w:rsidTr="00AF7D2F">
        <w:trPr>
          <w:cantSplit/>
          <w:trHeight w:val="1737"/>
        </w:trPr>
        <w:tc>
          <w:tcPr>
            <w:tcW w:w="2636" w:type="dxa"/>
          </w:tcPr>
          <w:p w14:paraId="3531BACB" w14:textId="6E216B9B" w:rsidR="00200DDF" w:rsidRPr="002E1604" w:rsidRDefault="00200DDF" w:rsidP="00200DDF">
            <w:pPr>
              <w:pStyle w:val="TableParagraph"/>
              <w:spacing w:before="118"/>
              <w:ind w:left="107" w:right="83"/>
              <w:rPr>
                <w:rFonts w:ascii="Aptos" w:hAnsi="Aptos"/>
                <w:sz w:val="24"/>
                <w:szCs w:val="24"/>
              </w:rPr>
            </w:pPr>
            <w:r w:rsidRPr="00200DDF">
              <w:rPr>
                <w:rFonts w:ascii="Aptos" w:hAnsi="Aptos"/>
                <w:sz w:val="24"/>
                <w:szCs w:val="24"/>
              </w:rPr>
              <w:t>Where a document is not published electronically are details identifying the document and how to access it provided</w:t>
            </w:r>
          </w:p>
        </w:tc>
        <w:tc>
          <w:tcPr>
            <w:tcW w:w="5386" w:type="dxa"/>
            <w:shd w:val="clear" w:color="auto" w:fill="E7E7E7"/>
          </w:tcPr>
          <w:p w14:paraId="4FD7BBC9" w14:textId="77777777" w:rsidR="00200DDF" w:rsidRPr="000A1502" w:rsidRDefault="00200DDF" w:rsidP="00200DDF">
            <w:pPr>
              <w:pStyle w:val="TableParagraph"/>
              <w:spacing w:before="120" w:after="120" w:line="247" w:lineRule="auto"/>
              <w:ind w:left="140" w:right="163"/>
              <w:rPr>
                <w:rFonts w:ascii="Aptos" w:hAnsi="Aptos"/>
                <w:sz w:val="24"/>
                <w:szCs w:val="24"/>
              </w:rPr>
            </w:pPr>
          </w:p>
        </w:tc>
        <w:tc>
          <w:tcPr>
            <w:tcW w:w="993" w:type="dxa"/>
          </w:tcPr>
          <w:p w14:paraId="72D1BA20"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224BF725" w14:textId="72DE5F53"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57FBDD2D"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57551A36" w14:textId="7460E215"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562009DE" w14:textId="77777777" w:rsidTr="00AF7D2F">
        <w:trPr>
          <w:cantSplit/>
          <w:trHeight w:val="1737"/>
        </w:trPr>
        <w:tc>
          <w:tcPr>
            <w:tcW w:w="2636" w:type="dxa"/>
          </w:tcPr>
          <w:p w14:paraId="11B07751" w14:textId="4C0E6754" w:rsidR="00200DDF" w:rsidRPr="00200DDF" w:rsidRDefault="00200DDF" w:rsidP="00200DDF">
            <w:pPr>
              <w:pStyle w:val="TableParagraph"/>
              <w:spacing w:before="118"/>
              <w:ind w:left="107" w:right="83"/>
              <w:rPr>
                <w:rFonts w:ascii="Aptos" w:hAnsi="Aptos"/>
                <w:sz w:val="24"/>
                <w:szCs w:val="24"/>
              </w:rPr>
            </w:pPr>
            <w:r w:rsidRPr="00200DDF">
              <w:rPr>
                <w:rFonts w:ascii="Aptos" w:hAnsi="Aptos"/>
                <w:sz w:val="24"/>
                <w:szCs w:val="24"/>
              </w:rPr>
              <w:lastRenderedPageBreak/>
              <w:t>Where documents are provided in pdf form, are details provided on how to contact the agency to request the information in an alternative format</w:t>
            </w:r>
          </w:p>
        </w:tc>
        <w:tc>
          <w:tcPr>
            <w:tcW w:w="5386" w:type="dxa"/>
            <w:shd w:val="clear" w:color="auto" w:fill="E7E7E7"/>
          </w:tcPr>
          <w:p w14:paraId="39DE10B4" w14:textId="77777777" w:rsidR="00200DDF" w:rsidRPr="000A1502" w:rsidRDefault="00200DDF" w:rsidP="00200DDF">
            <w:pPr>
              <w:pStyle w:val="TableParagraph"/>
              <w:spacing w:before="120" w:after="120" w:line="247" w:lineRule="auto"/>
              <w:ind w:left="140" w:right="163"/>
              <w:rPr>
                <w:rFonts w:ascii="Aptos" w:hAnsi="Aptos"/>
                <w:sz w:val="24"/>
                <w:szCs w:val="24"/>
              </w:rPr>
            </w:pPr>
          </w:p>
        </w:tc>
        <w:tc>
          <w:tcPr>
            <w:tcW w:w="993" w:type="dxa"/>
          </w:tcPr>
          <w:p w14:paraId="112D297F"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17339EA9" w14:textId="0C9DB8AB"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19C22F32"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325A87FF" w14:textId="4999580C"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5E4F91EF" w14:textId="77777777" w:rsidTr="00AF7D2F">
        <w:trPr>
          <w:cantSplit/>
          <w:trHeight w:val="1737"/>
        </w:trPr>
        <w:tc>
          <w:tcPr>
            <w:tcW w:w="2636" w:type="dxa"/>
          </w:tcPr>
          <w:p w14:paraId="26276763" w14:textId="449AE854" w:rsidR="00200DDF" w:rsidRPr="00200DDF" w:rsidRDefault="00200DDF" w:rsidP="00200DDF">
            <w:pPr>
              <w:pStyle w:val="TableParagraph"/>
              <w:spacing w:before="118"/>
              <w:ind w:left="107" w:right="83"/>
              <w:rPr>
                <w:rFonts w:ascii="Aptos" w:hAnsi="Aptos"/>
                <w:sz w:val="24"/>
                <w:szCs w:val="24"/>
              </w:rPr>
            </w:pPr>
            <w:r w:rsidRPr="00200DDF">
              <w:rPr>
                <w:rFonts w:ascii="Aptos" w:hAnsi="Aptos"/>
                <w:sz w:val="24"/>
                <w:szCs w:val="24"/>
              </w:rPr>
              <w:t>Is it easy to access the documents in the Disclosure Log?</w:t>
            </w:r>
          </w:p>
        </w:tc>
        <w:tc>
          <w:tcPr>
            <w:tcW w:w="5386" w:type="dxa"/>
            <w:shd w:val="clear" w:color="auto" w:fill="E7E7E7"/>
          </w:tcPr>
          <w:p w14:paraId="50B5FD5B" w14:textId="58B7D50C" w:rsidR="00200DDF" w:rsidRPr="000A1502" w:rsidRDefault="00200DDF" w:rsidP="00200DDF">
            <w:pPr>
              <w:pStyle w:val="TableParagraph"/>
              <w:spacing w:before="120" w:after="120" w:line="247" w:lineRule="auto"/>
              <w:ind w:left="140" w:right="163"/>
              <w:rPr>
                <w:rFonts w:ascii="Aptos" w:hAnsi="Aptos"/>
                <w:sz w:val="24"/>
                <w:szCs w:val="24"/>
              </w:rPr>
            </w:pPr>
            <w:r>
              <w:rPr>
                <w:rFonts w:ascii="Aptos" w:hAnsi="Aptos"/>
                <w:sz w:val="24"/>
                <w:szCs w:val="24"/>
              </w:rPr>
              <w:t>Overall assessment</w:t>
            </w:r>
          </w:p>
        </w:tc>
        <w:tc>
          <w:tcPr>
            <w:tcW w:w="993" w:type="dxa"/>
          </w:tcPr>
          <w:p w14:paraId="6859CD33"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Yes</w:t>
            </w:r>
          </w:p>
          <w:p w14:paraId="70C57555" w14:textId="582217E2"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c>
          <w:tcPr>
            <w:tcW w:w="924" w:type="dxa"/>
          </w:tcPr>
          <w:p w14:paraId="2EFB2AB2" w14:textId="77777777" w:rsidR="00200DDF" w:rsidRPr="000B66D4" w:rsidRDefault="00200DDF" w:rsidP="00200DDF">
            <w:pPr>
              <w:pStyle w:val="TableParagraph"/>
              <w:spacing w:before="120" w:after="120" w:line="247" w:lineRule="auto"/>
              <w:jc w:val="center"/>
              <w:rPr>
                <w:rFonts w:ascii="Aptos" w:hAnsi="Aptos"/>
                <w:sz w:val="24"/>
                <w:szCs w:val="24"/>
              </w:rPr>
            </w:pPr>
            <w:r w:rsidRPr="000B66D4">
              <w:rPr>
                <w:rFonts w:ascii="Aptos" w:hAnsi="Aptos"/>
                <w:sz w:val="24"/>
                <w:szCs w:val="24"/>
              </w:rPr>
              <w:t>No</w:t>
            </w:r>
          </w:p>
          <w:p w14:paraId="62331F95" w14:textId="74A1B039" w:rsidR="00200DDF" w:rsidRPr="000B66D4" w:rsidRDefault="00200DDF" w:rsidP="00200DDF">
            <w:pPr>
              <w:pStyle w:val="TableParagraph"/>
              <w:spacing w:before="120" w:after="120" w:line="247" w:lineRule="auto"/>
              <w:jc w:val="center"/>
              <w:rPr>
                <w:rFonts w:ascii="Aptos" w:hAnsi="Aptos"/>
                <w:sz w:val="24"/>
                <w:szCs w:val="24"/>
              </w:rPr>
            </w:pPr>
            <w:r>
              <w:rPr>
                <w:rFonts w:ascii="Wingdings" w:hAnsi="Wingdings"/>
                <w:w w:val="99"/>
              </w:rPr>
              <w:t></w:t>
            </w:r>
          </w:p>
        </w:tc>
      </w:tr>
      <w:tr w:rsidR="00200DDF" w14:paraId="7FB945FC" w14:textId="77777777" w:rsidTr="00AF7D2F">
        <w:trPr>
          <w:cantSplit/>
          <w:trHeight w:val="544"/>
        </w:trPr>
        <w:tc>
          <w:tcPr>
            <w:tcW w:w="9939" w:type="dxa"/>
            <w:gridSpan w:val="4"/>
          </w:tcPr>
          <w:p w14:paraId="370B1654" w14:textId="77777777" w:rsidR="00200DDF" w:rsidRDefault="00200DDF" w:rsidP="00200DDF">
            <w:pPr>
              <w:pStyle w:val="TableParagraph"/>
              <w:spacing w:before="120" w:after="120" w:line="247" w:lineRule="auto"/>
              <w:ind w:left="87"/>
              <w:rPr>
                <w:rFonts w:ascii="Aptos" w:hAnsi="Aptos"/>
                <w:sz w:val="24"/>
                <w:szCs w:val="24"/>
              </w:rPr>
            </w:pPr>
            <w:r>
              <w:rPr>
                <w:rFonts w:ascii="Aptos" w:hAnsi="Aptos"/>
                <w:sz w:val="24"/>
                <w:szCs w:val="24"/>
              </w:rPr>
              <w:t>Other requirements</w:t>
            </w:r>
          </w:p>
          <w:p w14:paraId="075573FD" w14:textId="77777777" w:rsidR="00200DDF" w:rsidRDefault="00200DDF" w:rsidP="00200DDF">
            <w:pPr>
              <w:pStyle w:val="TableParagraph"/>
              <w:spacing w:before="120" w:after="120" w:line="247" w:lineRule="auto"/>
              <w:ind w:left="87"/>
              <w:rPr>
                <w:rFonts w:ascii="Aptos" w:hAnsi="Aptos"/>
                <w:sz w:val="24"/>
                <w:szCs w:val="24"/>
              </w:rPr>
            </w:pPr>
          </w:p>
          <w:p w14:paraId="37A63E85" w14:textId="1CD7207A" w:rsidR="00200DDF" w:rsidRPr="000B66D4" w:rsidRDefault="00200DDF" w:rsidP="00200DDF">
            <w:pPr>
              <w:pStyle w:val="TableParagraph"/>
              <w:spacing w:before="120" w:after="120" w:line="247" w:lineRule="auto"/>
              <w:ind w:left="87"/>
              <w:rPr>
                <w:rFonts w:ascii="Aptos" w:hAnsi="Aptos"/>
                <w:sz w:val="24"/>
                <w:szCs w:val="24"/>
              </w:rPr>
            </w:pPr>
          </w:p>
        </w:tc>
      </w:tr>
      <w:tr w:rsidR="00200DDF" w14:paraId="2BB2FBE3" w14:textId="77777777" w:rsidTr="00AF7D2F">
        <w:trPr>
          <w:cantSplit/>
          <w:trHeight w:val="1737"/>
        </w:trPr>
        <w:tc>
          <w:tcPr>
            <w:tcW w:w="2636" w:type="dxa"/>
          </w:tcPr>
          <w:p w14:paraId="01BED44E" w14:textId="26438AB2" w:rsidR="00200DDF" w:rsidRPr="00200DDF" w:rsidRDefault="00200DDF" w:rsidP="00200DDF">
            <w:pPr>
              <w:pStyle w:val="TableParagraph"/>
              <w:spacing w:before="118"/>
              <w:ind w:left="107" w:right="83"/>
              <w:rPr>
                <w:rFonts w:ascii="Aptos" w:hAnsi="Aptos"/>
                <w:sz w:val="24"/>
                <w:szCs w:val="24"/>
              </w:rPr>
            </w:pPr>
            <w:r w:rsidRPr="00200DDF">
              <w:rPr>
                <w:rFonts w:ascii="Aptos" w:hAnsi="Aptos"/>
                <w:sz w:val="24"/>
                <w:szCs w:val="24"/>
              </w:rPr>
              <w:t>Released documents don't contain any information that should not be included on the Disclosure Log (as detailed)</w:t>
            </w:r>
          </w:p>
        </w:tc>
        <w:tc>
          <w:tcPr>
            <w:tcW w:w="5386" w:type="dxa"/>
            <w:shd w:val="clear" w:color="auto" w:fill="E7E7E7"/>
          </w:tcPr>
          <w:p w14:paraId="10E35C47" w14:textId="77777777" w:rsidR="00200DDF" w:rsidRDefault="00200DDF" w:rsidP="00200DDF">
            <w:pPr>
              <w:pStyle w:val="TableParagraph"/>
              <w:spacing w:before="120" w:after="120" w:line="247" w:lineRule="auto"/>
              <w:ind w:left="140" w:right="163"/>
              <w:rPr>
                <w:rFonts w:ascii="Aptos" w:hAnsi="Aptos"/>
                <w:sz w:val="24"/>
                <w:szCs w:val="24"/>
              </w:rPr>
            </w:pPr>
          </w:p>
        </w:tc>
        <w:tc>
          <w:tcPr>
            <w:tcW w:w="993" w:type="dxa"/>
          </w:tcPr>
          <w:p w14:paraId="7D57BC26" w14:textId="77777777" w:rsidR="00200DDF" w:rsidRPr="000B66D4" w:rsidRDefault="00200DDF" w:rsidP="00200DDF">
            <w:pPr>
              <w:pStyle w:val="TableParagraph"/>
              <w:spacing w:before="120" w:after="120" w:line="247" w:lineRule="auto"/>
              <w:jc w:val="center"/>
              <w:rPr>
                <w:rFonts w:ascii="Aptos" w:hAnsi="Aptos"/>
                <w:sz w:val="24"/>
                <w:szCs w:val="24"/>
              </w:rPr>
            </w:pPr>
          </w:p>
        </w:tc>
        <w:tc>
          <w:tcPr>
            <w:tcW w:w="924" w:type="dxa"/>
          </w:tcPr>
          <w:p w14:paraId="29DA0307" w14:textId="77777777" w:rsidR="00200DDF" w:rsidRPr="000B66D4" w:rsidRDefault="00200DDF" w:rsidP="00200DDF">
            <w:pPr>
              <w:pStyle w:val="TableParagraph"/>
              <w:spacing w:before="120" w:after="120" w:line="247" w:lineRule="auto"/>
              <w:jc w:val="center"/>
              <w:rPr>
                <w:rFonts w:ascii="Aptos" w:hAnsi="Aptos"/>
                <w:sz w:val="24"/>
                <w:szCs w:val="24"/>
              </w:rPr>
            </w:pPr>
          </w:p>
        </w:tc>
      </w:tr>
      <w:tr w:rsidR="00200DDF" w14:paraId="36C3469A" w14:textId="77777777" w:rsidTr="00AF7D2F">
        <w:trPr>
          <w:cantSplit/>
          <w:trHeight w:val="1737"/>
        </w:trPr>
        <w:tc>
          <w:tcPr>
            <w:tcW w:w="2636" w:type="dxa"/>
          </w:tcPr>
          <w:p w14:paraId="0C75ECDD" w14:textId="7012407C" w:rsidR="00200DDF" w:rsidRPr="00200DDF" w:rsidRDefault="00200DDF" w:rsidP="00200DDF">
            <w:pPr>
              <w:pStyle w:val="TableParagraph"/>
              <w:spacing w:before="118"/>
              <w:ind w:left="107" w:right="83"/>
              <w:rPr>
                <w:rFonts w:ascii="Aptos" w:hAnsi="Aptos"/>
                <w:sz w:val="24"/>
                <w:szCs w:val="24"/>
              </w:rPr>
            </w:pPr>
            <w:r>
              <w:rPr>
                <w:rFonts w:ascii="Aptos" w:hAnsi="Aptos"/>
                <w:sz w:val="24"/>
                <w:szCs w:val="24"/>
              </w:rPr>
              <w:t>I</w:t>
            </w:r>
            <w:r w:rsidRPr="00200DDF">
              <w:rPr>
                <w:rFonts w:ascii="Aptos" w:hAnsi="Aptos"/>
                <w:sz w:val="24"/>
                <w:szCs w:val="24"/>
              </w:rPr>
              <w:t xml:space="preserve">nformation and documents </w:t>
            </w:r>
            <w:r>
              <w:rPr>
                <w:rFonts w:ascii="Aptos" w:hAnsi="Aptos"/>
                <w:sz w:val="24"/>
                <w:szCs w:val="24"/>
              </w:rPr>
              <w:t xml:space="preserve">are </w:t>
            </w:r>
            <w:r w:rsidRPr="00200DDF">
              <w:rPr>
                <w:rFonts w:ascii="Aptos" w:hAnsi="Aptos"/>
                <w:sz w:val="24"/>
                <w:szCs w:val="24"/>
              </w:rPr>
              <w:t>published on a disclosure log for a minimum of six months</w:t>
            </w:r>
          </w:p>
        </w:tc>
        <w:tc>
          <w:tcPr>
            <w:tcW w:w="5386" w:type="dxa"/>
            <w:shd w:val="clear" w:color="auto" w:fill="E7E7E7"/>
          </w:tcPr>
          <w:p w14:paraId="230C9302" w14:textId="77777777" w:rsidR="00200DDF" w:rsidRDefault="00200DDF" w:rsidP="00200DDF">
            <w:pPr>
              <w:pStyle w:val="TableParagraph"/>
              <w:spacing w:before="120" w:after="120" w:line="247" w:lineRule="auto"/>
              <w:ind w:left="140" w:right="163"/>
              <w:rPr>
                <w:rFonts w:ascii="Aptos" w:hAnsi="Aptos"/>
                <w:sz w:val="24"/>
                <w:szCs w:val="24"/>
              </w:rPr>
            </w:pPr>
          </w:p>
        </w:tc>
        <w:tc>
          <w:tcPr>
            <w:tcW w:w="993" w:type="dxa"/>
          </w:tcPr>
          <w:p w14:paraId="34707A76" w14:textId="77777777" w:rsidR="00200DDF" w:rsidRPr="000B66D4" w:rsidRDefault="00200DDF" w:rsidP="00200DDF">
            <w:pPr>
              <w:pStyle w:val="TableParagraph"/>
              <w:spacing w:before="120" w:after="120" w:line="247" w:lineRule="auto"/>
              <w:jc w:val="center"/>
              <w:rPr>
                <w:rFonts w:ascii="Aptos" w:hAnsi="Aptos"/>
                <w:sz w:val="24"/>
                <w:szCs w:val="24"/>
              </w:rPr>
            </w:pPr>
          </w:p>
        </w:tc>
        <w:tc>
          <w:tcPr>
            <w:tcW w:w="924" w:type="dxa"/>
          </w:tcPr>
          <w:p w14:paraId="5A16C653" w14:textId="77777777" w:rsidR="00200DDF" w:rsidRPr="000B66D4" w:rsidRDefault="00200DDF" w:rsidP="00200DDF">
            <w:pPr>
              <w:pStyle w:val="TableParagraph"/>
              <w:spacing w:before="120" w:after="120" w:line="247" w:lineRule="auto"/>
              <w:jc w:val="center"/>
              <w:rPr>
                <w:rFonts w:ascii="Aptos" w:hAnsi="Aptos"/>
                <w:sz w:val="24"/>
                <w:szCs w:val="24"/>
              </w:rPr>
            </w:pPr>
          </w:p>
        </w:tc>
      </w:tr>
      <w:tr w:rsidR="00200DDF" w14:paraId="1FBE4A10" w14:textId="77777777" w:rsidTr="00AF7D2F">
        <w:trPr>
          <w:cantSplit/>
          <w:trHeight w:val="1737"/>
        </w:trPr>
        <w:tc>
          <w:tcPr>
            <w:tcW w:w="2636" w:type="dxa"/>
          </w:tcPr>
          <w:p w14:paraId="7C7863B9" w14:textId="2A2C636A" w:rsidR="00200DDF" w:rsidRPr="00200DDF" w:rsidRDefault="00200DDF" w:rsidP="00200DDF">
            <w:pPr>
              <w:pStyle w:val="TableParagraph"/>
              <w:spacing w:before="118"/>
              <w:ind w:left="107" w:right="83"/>
              <w:rPr>
                <w:rFonts w:ascii="Aptos" w:hAnsi="Aptos"/>
                <w:sz w:val="24"/>
                <w:szCs w:val="24"/>
              </w:rPr>
            </w:pPr>
            <w:r w:rsidRPr="00200DDF">
              <w:rPr>
                <w:rFonts w:ascii="Aptos" w:hAnsi="Aptos"/>
                <w:sz w:val="24"/>
                <w:szCs w:val="24"/>
              </w:rPr>
              <w:t>If the disclosure log has archived older applications, is information on how to access them available</w:t>
            </w:r>
          </w:p>
        </w:tc>
        <w:tc>
          <w:tcPr>
            <w:tcW w:w="5386" w:type="dxa"/>
            <w:shd w:val="clear" w:color="auto" w:fill="E7E7E7"/>
          </w:tcPr>
          <w:p w14:paraId="3196B1FC" w14:textId="77777777" w:rsidR="00200DDF" w:rsidRDefault="00200DDF" w:rsidP="00200DDF">
            <w:pPr>
              <w:pStyle w:val="TableParagraph"/>
              <w:spacing w:before="120" w:after="120" w:line="247" w:lineRule="auto"/>
              <w:ind w:left="140" w:right="163"/>
              <w:rPr>
                <w:rFonts w:ascii="Aptos" w:hAnsi="Aptos"/>
                <w:sz w:val="24"/>
                <w:szCs w:val="24"/>
              </w:rPr>
            </w:pPr>
          </w:p>
        </w:tc>
        <w:tc>
          <w:tcPr>
            <w:tcW w:w="993" w:type="dxa"/>
          </w:tcPr>
          <w:p w14:paraId="7D36DB19" w14:textId="77777777" w:rsidR="00200DDF" w:rsidRPr="000B66D4" w:rsidRDefault="00200DDF" w:rsidP="00200DDF">
            <w:pPr>
              <w:pStyle w:val="TableParagraph"/>
              <w:spacing w:before="120" w:after="120" w:line="247" w:lineRule="auto"/>
              <w:jc w:val="center"/>
              <w:rPr>
                <w:rFonts w:ascii="Aptos" w:hAnsi="Aptos"/>
                <w:sz w:val="24"/>
                <w:szCs w:val="24"/>
              </w:rPr>
            </w:pPr>
          </w:p>
        </w:tc>
        <w:tc>
          <w:tcPr>
            <w:tcW w:w="924" w:type="dxa"/>
          </w:tcPr>
          <w:p w14:paraId="3C804405" w14:textId="77777777" w:rsidR="00200DDF" w:rsidRPr="000B66D4" w:rsidRDefault="00200DDF" w:rsidP="00200DDF">
            <w:pPr>
              <w:pStyle w:val="TableParagraph"/>
              <w:spacing w:before="120" w:after="120" w:line="247" w:lineRule="auto"/>
              <w:jc w:val="center"/>
              <w:rPr>
                <w:rFonts w:ascii="Aptos" w:hAnsi="Aptos"/>
                <w:sz w:val="24"/>
                <w:szCs w:val="24"/>
              </w:rPr>
            </w:pPr>
          </w:p>
        </w:tc>
      </w:tr>
      <w:tr w:rsidR="00200DDF" w14:paraId="5E94AE06" w14:textId="77777777" w:rsidTr="00AF7D2F">
        <w:trPr>
          <w:cantSplit/>
          <w:trHeight w:val="1737"/>
        </w:trPr>
        <w:tc>
          <w:tcPr>
            <w:tcW w:w="2636" w:type="dxa"/>
          </w:tcPr>
          <w:p w14:paraId="622BFDE9" w14:textId="1F4F7B7A" w:rsidR="00200DDF" w:rsidRPr="00200DDF" w:rsidRDefault="00200DDF" w:rsidP="00200DDF">
            <w:pPr>
              <w:pStyle w:val="TableParagraph"/>
              <w:spacing w:before="118"/>
              <w:ind w:left="107" w:right="83"/>
              <w:rPr>
                <w:rFonts w:ascii="Aptos" w:hAnsi="Aptos"/>
                <w:sz w:val="24"/>
                <w:szCs w:val="24"/>
              </w:rPr>
            </w:pPr>
            <w:r w:rsidRPr="00200DDF">
              <w:rPr>
                <w:rFonts w:ascii="Aptos" w:hAnsi="Aptos"/>
                <w:sz w:val="24"/>
                <w:szCs w:val="24"/>
              </w:rPr>
              <w:t>Did the audit uncover any non-compliances (information that should not have been included) or other concerns?</w:t>
            </w:r>
          </w:p>
        </w:tc>
        <w:tc>
          <w:tcPr>
            <w:tcW w:w="5386" w:type="dxa"/>
            <w:shd w:val="clear" w:color="auto" w:fill="E7E7E7"/>
          </w:tcPr>
          <w:p w14:paraId="4CB8B307" w14:textId="77777777" w:rsidR="00200DDF" w:rsidRDefault="00200DDF" w:rsidP="00200DDF">
            <w:pPr>
              <w:pStyle w:val="TableParagraph"/>
              <w:spacing w:before="120" w:after="120" w:line="247" w:lineRule="auto"/>
              <w:ind w:left="140" w:right="163"/>
              <w:rPr>
                <w:rFonts w:ascii="Aptos" w:hAnsi="Aptos"/>
                <w:sz w:val="24"/>
                <w:szCs w:val="24"/>
              </w:rPr>
            </w:pPr>
          </w:p>
        </w:tc>
        <w:tc>
          <w:tcPr>
            <w:tcW w:w="993" w:type="dxa"/>
          </w:tcPr>
          <w:p w14:paraId="64B8F626" w14:textId="77777777" w:rsidR="00200DDF" w:rsidRPr="000B66D4" w:rsidRDefault="00200DDF" w:rsidP="00200DDF">
            <w:pPr>
              <w:pStyle w:val="TableParagraph"/>
              <w:spacing w:before="120" w:after="120" w:line="247" w:lineRule="auto"/>
              <w:jc w:val="center"/>
              <w:rPr>
                <w:rFonts w:ascii="Aptos" w:hAnsi="Aptos"/>
                <w:sz w:val="24"/>
                <w:szCs w:val="24"/>
              </w:rPr>
            </w:pPr>
          </w:p>
        </w:tc>
        <w:tc>
          <w:tcPr>
            <w:tcW w:w="924" w:type="dxa"/>
          </w:tcPr>
          <w:p w14:paraId="26C7EB25" w14:textId="77777777" w:rsidR="00200DDF" w:rsidRPr="000B66D4" w:rsidRDefault="00200DDF" w:rsidP="00200DDF">
            <w:pPr>
              <w:pStyle w:val="TableParagraph"/>
              <w:spacing w:before="120" w:after="120" w:line="247" w:lineRule="auto"/>
              <w:jc w:val="center"/>
              <w:rPr>
                <w:rFonts w:ascii="Aptos" w:hAnsi="Aptos"/>
                <w:sz w:val="24"/>
                <w:szCs w:val="24"/>
              </w:rPr>
            </w:pPr>
          </w:p>
        </w:tc>
      </w:tr>
      <w:tr w:rsidR="00200DDF" w14:paraId="3430A96F" w14:textId="77777777" w:rsidTr="00AF7D2F">
        <w:trPr>
          <w:cantSplit/>
          <w:trHeight w:val="1737"/>
        </w:trPr>
        <w:tc>
          <w:tcPr>
            <w:tcW w:w="2636" w:type="dxa"/>
          </w:tcPr>
          <w:p w14:paraId="2D9E72DD" w14:textId="36CD9B7C" w:rsidR="00200DDF" w:rsidRPr="00200DDF" w:rsidRDefault="00200DDF" w:rsidP="002E1604">
            <w:pPr>
              <w:pStyle w:val="TableParagraph"/>
              <w:spacing w:before="118"/>
              <w:ind w:left="107" w:right="83"/>
              <w:rPr>
                <w:rFonts w:ascii="Aptos" w:hAnsi="Aptos"/>
                <w:sz w:val="24"/>
                <w:szCs w:val="24"/>
              </w:rPr>
            </w:pPr>
            <w:r w:rsidRPr="00200DDF">
              <w:rPr>
                <w:rFonts w:ascii="Aptos" w:hAnsi="Aptos"/>
                <w:sz w:val="24"/>
                <w:szCs w:val="24"/>
              </w:rPr>
              <w:lastRenderedPageBreak/>
              <w:t>Date the Disclosure Log was last updated</w:t>
            </w:r>
          </w:p>
        </w:tc>
        <w:tc>
          <w:tcPr>
            <w:tcW w:w="5386" w:type="dxa"/>
            <w:shd w:val="clear" w:color="auto" w:fill="E7E7E7"/>
          </w:tcPr>
          <w:p w14:paraId="32A9577C" w14:textId="77777777" w:rsidR="00200DDF" w:rsidRPr="000A1502" w:rsidRDefault="00200DDF" w:rsidP="000A1502">
            <w:pPr>
              <w:pStyle w:val="TableParagraph"/>
              <w:spacing w:before="120" w:after="120" w:line="247" w:lineRule="auto"/>
              <w:ind w:left="140" w:right="163"/>
              <w:rPr>
                <w:rFonts w:ascii="Aptos" w:hAnsi="Aptos"/>
                <w:sz w:val="24"/>
                <w:szCs w:val="24"/>
              </w:rPr>
            </w:pPr>
          </w:p>
        </w:tc>
        <w:tc>
          <w:tcPr>
            <w:tcW w:w="993" w:type="dxa"/>
          </w:tcPr>
          <w:p w14:paraId="258E09AA" w14:textId="77777777" w:rsidR="00200DDF" w:rsidRPr="000B66D4" w:rsidRDefault="00200DDF" w:rsidP="002E1604">
            <w:pPr>
              <w:pStyle w:val="TableParagraph"/>
              <w:spacing w:before="120" w:after="120" w:line="247" w:lineRule="auto"/>
              <w:jc w:val="center"/>
              <w:rPr>
                <w:rFonts w:ascii="Aptos" w:hAnsi="Aptos"/>
                <w:sz w:val="24"/>
                <w:szCs w:val="24"/>
              </w:rPr>
            </w:pPr>
          </w:p>
        </w:tc>
        <w:tc>
          <w:tcPr>
            <w:tcW w:w="924" w:type="dxa"/>
          </w:tcPr>
          <w:p w14:paraId="55157B86" w14:textId="77777777" w:rsidR="00200DDF" w:rsidRPr="000B66D4" w:rsidRDefault="00200DDF" w:rsidP="002E1604">
            <w:pPr>
              <w:pStyle w:val="TableParagraph"/>
              <w:spacing w:before="120" w:after="120" w:line="247" w:lineRule="auto"/>
              <w:jc w:val="center"/>
              <w:rPr>
                <w:rFonts w:ascii="Aptos" w:hAnsi="Aptos"/>
                <w:sz w:val="24"/>
                <w:szCs w:val="24"/>
              </w:rPr>
            </w:pPr>
          </w:p>
        </w:tc>
      </w:tr>
      <w:tr w:rsidR="00200DDF" w14:paraId="78B18411" w14:textId="77777777" w:rsidTr="00AF7D2F">
        <w:trPr>
          <w:cantSplit/>
          <w:trHeight w:val="846"/>
        </w:trPr>
        <w:tc>
          <w:tcPr>
            <w:tcW w:w="2636" w:type="dxa"/>
          </w:tcPr>
          <w:p w14:paraId="3A3D4978" w14:textId="77777777" w:rsidR="00200DDF" w:rsidRPr="00866AB7" w:rsidRDefault="00200DDF" w:rsidP="0061544C">
            <w:pPr>
              <w:pStyle w:val="TableParagraph"/>
              <w:spacing w:before="120" w:after="120" w:line="247" w:lineRule="auto"/>
              <w:ind w:left="107" w:right="339"/>
              <w:rPr>
                <w:rFonts w:ascii="Aptos" w:hAnsi="Aptos"/>
                <w:sz w:val="24"/>
                <w:szCs w:val="24"/>
              </w:rPr>
            </w:pPr>
            <w:r w:rsidRPr="00866AB7">
              <w:rPr>
                <w:rFonts w:ascii="Aptos" w:hAnsi="Aptos"/>
                <w:sz w:val="24"/>
                <w:szCs w:val="24"/>
              </w:rPr>
              <w:t>Overall rating</w:t>
            </w:r>
          </w:p>
          <w:p w14:paraId="5C384C15" w14:textId="77777777" w:rsidR="00200DDF" w:rsidRPr="00866AB7" w:rsidRDefault="00200DDF" w:rsidP="0061544C">
            <w:pPr>
              <w:pStyle w:val="TableParagraph"/>
              <w:spacing w:before="120" w:after="120" w:line="247" w:lineRule="auto"/>
              <w:ind w:left="107" w:right="339"/>
              <w:rPr>
                <w:rFonts w:ascii="Aptos" w:hAnsi="Aptos"/>
                <w:sz w:val="24"/>
                <w:szCs w:val="24"/>
              </w:rPr>
            </w:pPr>
          </w:p>
        </w:tc>
        <w:tc>
          <w:tcPr>
            <w:tcW w:w="5386" w:type="dxa"/>
            <w:shd w:val="clear" w:color="auto" w:fill="auto"/>
          </w:tcPr>
          <w:p w14:paraId="76CBAEB9" w14:textId="62E5266B" w:rsidR="00200DDF" w:rsidRPr="00866AB7" w:rsidRDefault="00200DDF" w:rsidP="0061544C">
            <w:pPr>
              <w:pStyle w:val="TableParagraph"/>
              <w:spacing w:before="120" w:after="120" w:line="247" w:lineRule="auto"/>
              <w:ind w:left="140" w:right="134"/>
              <w:rPr>
                <w:rFonts w:ascii="Aptos" w:hAnsi="Aptos"/>
                <w:sz w:val="24"/>
                <w:szCs w:val="24"/>
              </w:rPr>
            </w:pPr>
            <w:r w:rsidRPr="00866AB7">
              <w:rPr>
                <w:rFonts w:ascii="Aptos" w:hAnsi="Aptos"/>
                <w:sz w:val="24"/>
                <w:szCs w:val="24"/>
              </w:rPr>
              <w:t xml:space="preserve">(Well-managed, </w:t>
            </w:r>
            <w:r w:rsidR="00D3521F">
              <w:rPr>
                <w:rFonts w:ascii="Aptos" w:hAnsi="Aptos"/>
                <w:sz w:val="24"/>
                <w:szCs w:val="24"/>
              </w:rPr>
              <w:t xml:space="preserve">Compliant, In progress, Limited progress, </w:t>
            </w:r>
            <w:proofErr w:type="gramStart"/>
            <w:r w:rsidR="00D3521F">
              <w:rPr>
                <w:rFonts w:ascii="Aptos" w:hAnsi="Aptos"/>
                <w:sz w:val="24"/>
                <w:szCs w:val="24"/>
              </w:rPr>
              <w:t>Not</w:t>
            </w:r>
            <w:proofErr w:type="gramEnd"/>
            <w:r w:rsidR="00D3521F">
              <w:rPr>
                <w:rFonts w:ascii="Aptos" w:hAnsi="Aptos"/>
                <w:sz w:val="24"/>
                <w:szCs w:val="24"/>
              </w:rPr>
              <w:t xml:space="preserve"> compliant</w:t>
            </w:r>
            <w:r w:rsidRPr="00866AB7">
              <w:rPr>
                <w:rFonts w:ascii="Aptos" w:hAnsi="Aptos"/>
                <w:sz w:val="24"/>
                <w:szCs w:val="24"/>
              </w:rPr>
              <w:t>)</w:t>
            </w:r>
          </w:p>
        </w:tc>
        <w:tc>
          <w:tcPr>
            <w:tcW w:w="1917" w:type="dxa"/>
            <w:gridSpan w:val="2"/>
            <w:shd w:val="clear" w:color="auto" w:fill="auto"/>
          </w:tcPr>
          <w:p w14:paraId="7EFADB06" w14:textId="77777777" w:rsidR="00200DDF" w:rsidRDefault="00200DDF" w:rsidP="0061544C">
            <w:pPr>
              <w:pStyle w:val="TableParagraph"/>
              <w:spacing w:before="120" w:after="120" w:line="247" w:lineRule="auto"/>
              <w:rPr>
                <w:sz w:val="19"/>
              </w:rPr>
            </w:pPr>
          </w:p>
        </w:tc>
      </w:tr>
      <w:tr w:rsidR="00200DDF" w14:paraId="21D5C805" w14:textId="77777777" w:rsidTr="00AF7D2F">
        <w:trPr>
          <w:cantSplit/>
          <w:trHeight w:val="692"/>
        </w:trPr>
        <w:tc>
          <w:tcPr>
            <w:tcW w:w="2636" w:type="dxa"/>
          </w:tcPr>
          <w:p w14:paraId="4D246900" w14:textId="77777777" w:rsidR="00200DDF" w:rsidRDefault="00200DDF" w:rsidP="0061544C">
            <w:pPr>
              <w:pStyle w:val="TableParagraph"/>
              <w:spacing w:before="120" w:after="120" w:line="247" w:lineRule="auto"/>
              <w:ind w:left="107" w:right="339"/>
            </w:pPr>
            <w:r>
              <w:t>OVERALL COMMENT</w:t>
            </w:r>
          </w:p>
        </w:tc>
        <w:tc>
          <w:tcPr>
            <w:tcW w:w="7303" w:type="dxa"/>
            <w:gridSpan w:val="3"/>
            <w:shd w:val="clear" w:color="auto" w:fill="auto"/>
          </w:tcPr>
          <w:p w14:paraId="08DD0357" w14:textId="77777777" w:rsidR="00200DDF" w:rsidRDefault="00200DDF" w:rsidP="0061544C">
            <w:pPr>
              <w:pStyle w:val="TableParagraph"/>
              <w:spacing w:before="120" w:after="120" w:line="247" w:lineRule="auto"/>
              <w:rPr>
                <w:sz w:val="19"/>
              </w:rPr>
            </w:pPr>
          </w:p>
        </w:tc>
      </w:tr>
    </w:tbl>
    <w:p w14:paraId="51A765B1" w14:textId="77777777" w:rsidR="0092264C" w:rsidRDefault="0092264C">
      <w:pPr>
        <w:pStyle w:val="BodyText"/>
        <w:spacing w:before="4"/>
        <w:rPr>
          <w:sz w:val="16"/>
        </w:rPr>
      </w:pPr>
    </w:p>
    <w:p w14:paraId="2E287D1F" w14:textId="77777777" w:rsidR="00336C87" w:rsidRDefault="00336C87">
      <w:pPr>
        <w:pStyle w:val="BodyText"/>
        <w:spacing w:before="4"/>
        <w:rPr>
          <w:sz w:val="16"/>
        </w:rPr>
      </w:pPr>
    </w:p>
    <w:p w14:paraId="6DD4C510" w14:textId="77777777" w:rsidR="00336C87" w:rsidRDefault="00336C87">
      <w:pPr>
        <w:pStyle w:val="BodyText"/>
        <w:spacing w:before="4"/>
        <w:rPr>
          <w:sz w:val="16"/>
        </w:rPr>
      </w:pPr>
    </w:p>
    <w:sectPr w:rsidR="00336C87" w:rsidSect="00A453E9">
      <w:pgSz w:w="11910" w:h="16840"/>
      <w:pgMar w:top="1440" w:right="1080" w:bottom="1440" w:left="1080" w:header="35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7A36" w14:textId="77777777" w:rsidR="00174645" w:rsidRDefault="00174645">
      <w:r>
        <w:separator/>
      </w:r>
    </w:p>
  </w:endnote>
  <w:endnote w:type="continuationSeparator" w:id="0">
    <w:p w14:paraId="12D8201C" w14:textId="77777777" w:rsidR="00174645" w:rsidRDefault="0017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107" w14:textId="075E275D" w:rsidR="00F233EF" w:rsidRDefault="00A612A4">
    <w:pPr>
      <w:pStyle w:val="Footer"/>
    </w:pPr>
    <w:r>
      <w:t>February 2026</w:t>
    </w:r>
  </w:p>
  <w:p w14:paraId="302A24D3" w14:textId="77777777" w:rsidR="00F233EF" w:rsidRDefault="00F23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C2DB" w14:textId="49EC0004" w:rsidR="00F233EF" w:rsidRDefault="00F233EF">
    <w:pPr>
      <w:pStyle w:val="Footer"/>
      <w:pBdr>
        <w:bottom w:val="single" w:sz="12" w:space="1" w:color="auto"/>
      </w:pBdr>
    </w:pPr>
  </w:p>
  <w:p w14:paraId="18F83D30" w14:textId="03E7662A" w:rsidR="00F233EF" w:rsidRDefault="00F233EF" w:rsidP="00F233E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p w14:paraId="22FB0029" w14:textId="77777777" w:rsidR="00F233EF" w:rsidRDefault="00F2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2298" w14:textId="77777777" w:rsidR="00174645" w:rsidRDefault="00174645">
      <w:r>
        <w:separator/>
      </w:r>
    </w:p>
  </w:footnote>
  <w:footnote w:type="continuationSeparator" w:id="0">
    <w:p w14:paraId="5C610D33" w14:textId="77777777" w:rsidR="00174645" w:rsidRDefault="00174645">
      <w:r>
        <w:continuationSeparator/>
      </w:r>
    </w:p>
  </w:footnote>
  <w:footnote w:id="1">
    <w:p w14:paraId="0574C8BD" w14:textId="19C75871" w:rsidR="0010232A" w:rsidRDefault="0010232A" w:rsidP="0010232A">
      <w:pPr>
        <w:pStyle w:val="FootnoteText"/>
        <w:tabs>
          <w:tab w:val="left" w:pos="426"/>
        </w:tabs>
        <w:ind w:left="426" w:hanging="426"/>
      </w:pPr>
      <w:r>
        <w:rPr>
          <w:rStyle w:val="FootnoteReference"/>
        </w:rPr>
        <w:footnoteRef/>
      </w:r>
      <w:r>
        <w:t xml:space="preserve"> </w:t>
      </w:r>
      <w:r>
        <w:tab/>
      </w:r>
      <w:r w:rsidRPr="00BD7F7E">
        <w:rPr>
          <w:i/>
          <w:iCs/>
        </w:rPr>
        <w:t>Review of culture and accountability in the Queensland public sector</w:t>
      </w:r>
      <w:r w:rsidR="00BD7F7E">
        <w:t xml:space="preserve">, </w:t>
      </w:r>
      <w:r w:rsidRPr="0010232A">
        <w:t>Final Report</w:t>
      </w:r>
      <w:r w:rsidR="00BD7F7E">
        <w:t xml:space="preserve">, Professor Peter Coaldrake AO, </w:t>
      </w:r>
      <w:r w:rsidRPr="0010232A">
        <w:t>28 June 2022</w:t>
      </w:r>
      <w:r>
        <w:t>, page 27</w:t>
      </w:r>
      <w:r w:rsidR="00BD7F7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6AA1" w14:textId="40BDC2D2" w:rsidR="0092264C" w:rsidRDefault="00000000">
    <w:pPr>
      <w:pStyle w:val="BodyText"/>
      <w:spacing w:line="14" w:lineRule="auto"/>
    </w:pPr>
    <w:r>
      <w:rPr>
        <w:noProof/>
      </w:rPr>
      <w:drawing>
        <wp:anchor distT="0" distB="0" distL="0" distR="0" simplePos="0" relativeHeight="251658240" behindDoc="1" locked="0" layoutInCell="1" allowOverlap="1" wp14:anchorId="07EE14C2" wp14:editId="7C22FD50">
          <wp:simplePos x="0" y="0"/>
          <wp:positionH relativeFrom="page">
            <wp:posOffset>2695575</wp:posOffset>
          </wp:positionH>
          <wp:positionV relativeFrom="page">
            <wp:posOffset>190501</wp:posOffset>
          </wp:positionV>
          <wp:extent cx="1943100" cy="6506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71734" cy="660256"/>
                  </a:xfrm>
                  <a:prstGeom prst="rect">
                    <a:avLst/>
                  </a:prstGeom>
                </pic:spPr>
              </pic:pic>
            </a:graphicData>
          </a:graphic>
          <wp14:sizeRelH relativeFrom="margin">
            <wp14:pctWidth>0</wp14:pctWidth>
          </wp14:sizeRelH>
          <wp14:sizeRelV relativeFrom="margin">
            <wp14:pctHeight>0</wp14:pctHeight>
          </wp14:sizeRelV>
        </wp:anchor>
      </w:drawing>
    </w:r>
  </w:p>
  <w:p w14:paraId="57415669" w14:textId="77777777" w:rsidR="00900D90" w:rsidRDefault="00900D90">
    <w:pPr>
      <w:pStyle w:val="BodyText"/>
      <w:spacing w:line="14" w:lineRule="auto"/>
    </w:pPr>
  </w:p>
  <w:p w14:paraId="1C8B7011" w14:textId="77777777" w:rsidR="00900D90" w:rsidRDefault="00900D90">
    <w:pPr>
      <w:pStyle w:val="BodyText"/>
      <w:spacing w:line="14" w:lineRule="auto"/>
    </w:pPr>
  </w:p>
  <w:p w14:paraId="1D93BE16" w14:textId="77777777" w:rsidR="00900D90" w:rsidRDefault="00900D90">
    <w:pPr>
      <w:pStyle w:val="BodyText"/>
      <w:spacing w:line="14" w:lineRule="auto"/>
    </w:pPr>
  </w:p>
  <w:p w14:paraId="604654B9" w14:textId="77777777" w:rsidR="00900D90" w:rsidRDefault="00900D90">
    <w:pPr>
      <w:pStyle w:val="BodyText"/>
      <w:spacing w:line="14" w:lineRule="auto"/>
    </w:pPr>
  </w:p>
  <w:p w14:paraId="2F69870E" w14:textId="77777777" w:rsidR="00900D90" w:rsidRDefault="00900D90">
    <w:pPr>
      <w:pStyle w:val="BodyText"/>
      <w:spacing w:line="14" w:lineRule="auto"/>
    </w:pPr>
  </w:p>
  <w:p w14:paraId="03ADED8B" w14:textId="77777777" w:rsidR="00512E62" w:rsidRDefault="00512E62">
    <w:pPr>
      <w:pStyle w:val="BodyText"/>
      <w:spacing w:line="14" w:lineRule="auto"/>
    </w:pPr>
  </w:p>
  <w:p w14:paraId="0C90DD8D" w14:textId="77777777" w:rsidR="00512E62" w:rsidRDefault="00512E62">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E99"/>
    <w:multiLevelType w:val="hybridMultilevel"/>
    <w:tmpl w:val="AB0C7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80C28"/>
    <w:multiLevelType w:val="hybridMultilevel"/>
    <w:tmpl w:val="86EC8708"/>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2" w15:restartNumberingAfterBreak="0">
    <w:nsid w:val="16225283"/>
    <w:multiLevelType w:val="hybridMultilevel"/>
    <w:tmpl w:val="B1EACB8A"/>
    <w:lvl w:ilvl="0" w:tplc="0C090001">
      <w:start w:val="1"/>
      <w:numFmt w:val="bullet"/>
      <w:lvlText w:val=""/>
      <w:lvlJc w:val="left"/>
      <w:pPr>
        <w:ind w:left="889" w:hanging="360"/>
      </w:pPr>
      <w:rPr>
        <w:rFonts w:ascii="Symbol" w:hAnsi="Symbol" w:hint="default"/>
      </w:rPr>
    </w:lvl>
    <w:lvl w:ilvl="1" w:tplc="0C090003" w:tentative="1">
      <w:start w:val="1"/>
      <w:numFmt w:val="bullet"/>
      <w:lvlText w:val="o"/>
      <w:lvlJc w:val="left"/>
      <w:pPr>
        <w:ind w:left="1609" w:hanging="360"/>
      </w:pPr>
      <w:rPr>
        <w:rFonts w:ascii="Courier New" w:hAnsi="Courier New" w:cs="Courier New" w:hint="default"/>
      </w:rPr>
    </w:lvl>
    <w:lvl w:ilvl="2" w:tplc="0C090005" w:tentative="1">
      <w:start w:val="1"/>
      <w:numFmt w:val="bullet"/>
      <w:lvlText w:val=""/>
      <w:lvlJc w:val="left"/>
      <w:pPr>
        <w:ind w:left="2329" w:hanging="360"/>
      </w:pPr>
      <w:rPr>
        <w:rFonts w:ascii="Wingdings" w:hAnsi="Wingdings" w:hint="default"/>
      </w:rPr>
    </w:lvl>
    <w:lvl w:ilvl="3" w:tplc="0C090001" w:tentative="1">
      <w:start w:val="1"/>
      <w:numFmt w:val="bullet"/>
      <w:lvlText w:val=""/>
      <w:lvlJc w:val="left"/>
      <w:pPr>
        <w:ind w:left="3049" w:hanging="360"/>
      </w:pPr>
      <w:rPr>
        <w:rFonts w:ascii="Symbol" w:hAnsi="Symbol" w:hint="default"/>
      </w:rPr>
    </w:lvl>
    <w:lvl w:ilvl="4" w:tplc="0C090003" w:tentative="1">
      <w:start w:val="1"/>
      <w:numFmt w:val="bullet"/>
      <w:lvlText w:val="o"/>
      <w:lvlJc w:val="left"/>
      <w:pPr>
        <w:ind w:left="3769" w:hanging="360"/>
      </w:pPr>
      <w:rPr>
        <w:rFonts w:ascii="Courier New" w:hAnsi="Courier New" w:cs="Courier New" w:hint="default"/>
      </w:rPr>
    </w:lvl>
    <w:lvl w:ilvl="5" w:tplc="0C090005" w:tentative="1">
      <w:start w:val="1"/>
      <w:numFmt w:val="bullet"/>
      <w:lvlText w:val=""/>
      <w:lvlJc w:val="left"/>
      <w:pPr>
        <w:ind w:left="4489" w:hanging="360"/>
      </w:pPr>
      <w:rPr>
        <w:rFonts w:ascii="Wingdings" w:hAnsi="Wingdings" w:hint="default"/>
      </w:rPr>
    </w:lvl>
    <w:lvl w:ilvl="6" w:tplc="0C090001" w:tentative="1">
      <w:start w:val="1"/>
      <w:numFmt w:val="bullet"/>
      <w:lvlText w:val=""/>
      <w:lvlJc w:val="left"/>
      <w:pPr>
        <w:ind w:left="5209" w:hanging="360"/>
      </w:pPr>
      <w:rPr>
        <w:rFonts w:ascii="Symbol" w:hAnsi="Symbol" w:hint="default"/>
      </w:rPr>
    </w:lvl>
    <w:lvl w:ilvl="7" w:tplc="0C090003" w:tentative="1">
      <w:start w:val="1"/>
      <w:numFmt w:val="bullet"/>
      <w:lvlText w:val="o"/>
      <w:lvlJc w:val="left"/>
      <w:pPr>
        <w:ind w:left="5929" w:hanging="360"/>
      </w:pPr>
      <w:rPr>
        <w:rFonts w:ascii="Courier New" w:hAnsi="Courier New" w:cs="Courier New" w:hint="default"/>
      </w:rPr>
    </w:lvl>
    <w:lvl w:ilvl="8" w:tplc="0C090005" w:tentative="1">
      <w:start w:val="1"/>
      <w:numFmt w:val="bullet"/>
      <w:lvlText w:val=""/>
      <w:lvlJc w:val="left"/>
      <w:pPr>
        <w:ind w:left="6649" w:hanging="360"/>
      </w:pPr>
      <w:rPr>
        <w:rFonts w:ascii="Wingdings" w:hAnsi="Wingdings" w:hint="default"/>
      </w:rPr>
    </w:lvl>
  </w:abstractNum>
  <w:abstractNum w:abstractNumId="3" w15:restartNumberingAfterBreak="0">
    <w:nsid w:val="1D89428C"/>
    <w:multiLevelType w:val="hybridMultilevel"/>
    <w:tmpl w:val="7EDEA154"/>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4" w15:restartNumberingAfterBreak="0">
    <w:nsid w:val="1FB47597"/>
    <w:multiLevelType w:val="hybridMultilevel"/>
    <w:tmpl w:val="C6902DBE"/>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5" w15:restartNumberingAfterBreak="0">
    <w:nsid w:val="2F17479A"/>
    <w:multiLevelType w:val="hybridMultilevel"/>
    <w:tmpl w:val="638C6880"/>
    <w:lvl w:ilvl="0" w:tplc="86A62570">
      <w:numFmt w:val="bullet"/>
      <w:lvlText w:val=""/>
      <w:lvlJc w:val="left"/>
      <w:pPr>
        <w:ind w:left="392" w:hanging="285"/>
      </w:pPr>
      <w:rPr>
        <w:rFonts w:ascii="Symbol" w:eastAsia="Symbol" w:hAnsi="Symbol" w:cs="Symbol" w:hint="default"/>
        <w:w w:val="99"/>
        <w:sz w:val="16"/>
        <w:szCs w:val="16"/>
        <w:lang w:val="en-AU" w:eastAsia="en-AU" w:bidi="en-AU"/>
      </w:rPr>
    </w:lvl>
    <w:lvl w:ilvl="1" w:tplc="B19C3BA2">
      <w:numFmt w:val="bullet"/>
      <w:lvlText w:val="•"/>
      <w:lvlJc w:val="left"/>
      <w:pPr>
        <w:ind w:left="540" w:hanging="285"/>
      </w:pPr>
      <w:rPr>
        <w:rFonts w:hint="default"/>
        <w:lang w:val="en-AU" w:eastAsia="en-AU" w:bidi="en-AU"/>
      </w:rPr>
    </w:lvl>
    <w:lvl w:ilvl="2" w:tplc="4252B38C">
      <w:numFmt w:val="bullet"/>
      <w:lvlText w:val="•"/>
      <w:lvlJc w:val="left"/>
      <w:pPr>
        <w:ind w:left="680" w:hanging="285"/>
      </w:pPr>
      <w:rPr>
        <w:rFonts w:hint="default"/>
        <w:lang w:val="en-AU" w:eastAsia="en-AU" w:bidi="en-AU"/>
      </w:rPr>
    </w:lvl>
    <w:lvl w:ilvl="3" w:tplc="931056C4">
      <w:numFmt w:val="bullet"/>
      <w:lvlText w:val="•"/>
      <w:lvlJc w:val="left"/>
      <w:pPr>
        <w:ind w:left="820" w:hanging="285"/>
      </w:pPr>
      <w:rPr>
        <w:rFonts w:hint="default"/>
        <w:lang w:val="en-AU" w:eastAsia="en-AU" w:bidi="en-AU"/>
      </w:rPr>
    </w:lvl>
    <w:lvl w:ilvl="4" w:tplc="F19EB93C">
      <w:numFmt w:val="bullet"/>
      <w:lvlText w:val="•"/>
      <w:lvlJc w:val="left"/>
      <w:pPr>
        <w:ind w:left="960" w:hanging="285"/>
      </w:pPr>
      <w:rPr>
        <w:rFonts w:hint="default"/>
        <w:lang w:val="en-AU" w:eastAsia="en-AU" w:bidi="en-AU"/>
      </w:rPr>
    </w:lvl>
    <w:lvl w:ilvl="5" w:tplc="D1983FF4">
      <w:numFmt w:val="bullet"/>
      <w:lvlText w:val="•"/>
      <w:lvlJc w:val="left"/>
      <w:pPr>
        <w:ind w:left="1100" w:hanging="285"/>
      </w:pPr>
      <w:rPr>
        <w:rFonts w:hint="default"/>
        <w:lang w:val="en-AU" w:eastAsia="en-AU" w:bidi="en-AU"/>
      </w:rPr>
    </w:lvl>
    <w:lvl w:ilvl="6" w:tplc="D98C7B28">
      <w:numFmt w:val="bullet"/>
      <w:lvlText w:val="•"/>
      <w:lvlJc w:val="left"/>
      <w:pPr>
        <w:ind w:left="1240" w:hanging="285"/>
      </w:pPr>
      <w:rPr>
        <w:rFonts w:hint="default"/>
        <w:lang w:val="en-AU" w:eastAsia="en-AU" w:bidi="en-AU"/>
      </w:rPr>
    </w:lvl>
    <w:lvl w:ilvl="7" w:tplc="4C0CE9E2">
      <w:numFmt w:val="bullet"/>
      <w:lvlText w:val="•"/>
      <w:lvlJc w:val="left"/>
      <w:pPr>
        <w:ind w:left="1380" w:hanging="285"/>
      </w:pPr>
      <w:rPr>
        <w:rFonts w:hint="default"/>
        <w:lang w:val="en-AU" w:eastAsia="en-AU" w:bidi="en-AU"/>
      </w:rPr>
    </w:lvl>
    <w:lvl w:ilvl="8" w:tplc="2B6AD70A">
      <w:numFmt w:val="bullet"/>
      <w:lvlText w:val="•"/>
      <w:lvlJc w:val="left"/>
      <w:pPr>
        <w:ind w:left="1520" w:hanging="285"/>
      </w:pPr>
      <w:rPr>
        <w:rFonts w:hint="default"/>
        <w:lang w:val="en-AU" w:eastAsia="en-AU" w:bidi="en-AU"/>
      </w:rPr>
    </w:lvl>
  </w:abstractNum>
  <w:abstractNum w:abstractNumId="6" w15:restartNumberingAfterBreak="0">
    <w:nsid w:val="3F8B7350"/>
    <w:multiLevelType w:val="hybridMultilevel"/>
    <w:tmpl w:val="2EE80144"/>
    <w:lvl w:ilvl="0" w:tplc="EB2A6672">
      <w:numFmt w:val="bullet"/>
      <w:lvlText w:val=""/>
      <w:lvlJc w:val="left"/>
      <w:pPr>
        <w:ind w:left="1473" w:hanging="360"/>
      </w:pPr>
      <w:rPr>
        <w:rFonts w:ascii="Symbol" w:eastAsia="Symbol" w:hAnsi="Symbol" w:cs="Symbol" w:hint="default"/>
        <w:w w:val="100"/>
        <w:sz w:val="20"/>
        <w:szCs w:val="20"/>
        <w:lang w:val="en-AU" w:eastAsia="en-AU" w:bidi="en-AU"/>
      </w:rPr>
    </w:lvl>
    <w:lvl w:ilvl="1" w:tplc="9F1A1E9E">
      <w:numFmt w:val="bullet"/>
      <w:lvlText w:val="•"/>
      <w:lvlJc w:val="left"/>
      <w:pPr>
        <w:ind w:left="2847" w:hanging="360"/>
      </w:pPr>
      <w:rPr>
        <w:rFonts w:hint="default"/>
        <w:lang w:val="en-AU" w:eastAsia="en-AU" w:bidi="en-AU"/>
      </w:rPr>
    </w:lvl>
    <w:lvl w:ilvl="2" w:tplc="14C66B9A">
      <w:numFmt w:val="bullet"/>
      <w:lvlText w:val="•"/>
      <w:lvlJc w:val="left"/>
      <w:pPr>
        <w:ind w:left="4215" w:hanging="360"/>
      </w:pPr>
      <w:rPr>
        <w:rFonts w:hint="default"/>
        <w:lang w:val="en-AU" w:eastAsia="en-AU" w:bidi="en-AU"/>
      </w:rPr>
    </w:lvl>
    <w:lvl w:ilvl="3" w:tplc="7C1E2AEE">
      <w:numFmt w:val="bullet"/>
      <w:lvlText w:val="•"/>
      <w:lvlJc w:val="left"/>
      <w:pPr>
        <w:ind w:left="5583" w:hanging="360"/>
      </w:pPr>
      <w:rPr>
        <w:rFonts w:hint="default"/>
        <w:lang w:val="en-AU" w:eastAsia="en-AU" w:bidi="en-AU"/>
      </w:rPr>
    </w:lvl>
    <w:lvl w:ilvl="4" w:tplc="46C088CA">
      <w:numFmt w:val="bullet"/>
      <w:lvlText w:val="•"/>
      <w:lvlJc w:val="left"/>
      <w:pPr>
        <w:ind w:left="6951" w:hanging="360"/>
      </w:pPr>
      <w:rPr>
        <w:rFonts w:hint="default"/>
        <w:lang w:val="en-AU" w:eastAsia="en-AU" w:bidi="en-AU"/>
      </w:rPr>
    </w:lvl>
    <w:lvl w:ilvl="5" w:tplc="1204930E">
      <w:numFmt w:val="bullet"/>
      <w:lvlText w:val="•"/>
      <w:lvlJc w:val="left"/>
      <w:pPr>
        <w:ind w:left="8319" w:hanging="360"/>
      </w:pPr>
      <w:rPr>
        <w:rFonts w:hint="default"/>
        <w:lang w:val="en-AU" w:eastAsia="en-AU" w:bidi="en-AU"/>
      </w:rPr>
    </w:lvl>
    <w:lvl w:ilvl="6" w:tplc="2C6C87E4">
      <w:numFmt w:val="bullet"/>
      <w:lvlText w:val="•"/>
      <w:lvlJc w:val="left"/>
      <w:pPr>
        <w:ind w:left="9687" w:hanging="360"/>
      </w:pPr>
      <w:rPr>
        <w:rFonts w:hint="default"/>
        <w:lang w:val="en-AU" w:eastAsia="en-AU" w:bidi="en-AU"/>
      </w:rPr>
    </w:lvl>
    <w:lvl w:ilvl="7" w:tplc="94C4CEDA">
      <w:numFmt w:val="bullet"/>
      <w:lvlText w:val="•"/>
      <w:lvlJc w:val="left"/>
      <w:pPr>
        <w:ind w:left="11054" w:hanging="360"/>
      </w:pPr>
      <w:rPr>
        <w:rFonts w:hint="default"/>
        <w:lang w:val="en-AU" w:eastAsia="en-AU" w:bidi="en-AU"/>
      </w:rPr>
    </w:lvl>
    <w:lvl w:ilvl="8" w:tplc="FF7CBDCE">
      <w:numFmt w:val="bullet"/>
      <w:lvlText w:val="•"/>
      <w:lvlJc w:val="left"/>
      <w:pPr>
        <w:ind w:left="12422" w:hanging="360"/>
      </w:pPr>
      <w:rPr>
        <w:rFonts w:hint="default"/>
        <w:lang w:val="en-AU" w:eastAsia="en-AU" w:bidi="en-AU"/>
      </w:rPr>
    </w:lvl>
  </w:abstractNum>
  <w:abstractNum w:abstractNumId="7" w15:restartNumberingAfterBreak="0">
    <w:nsid w:val="41FB755F"/>
    <w:multiLevelType w:val="hybridMultilevel"/>
    <w:tmpl w:val="41D87BE4"/>
    <w:lvl w:ilvl="0" w:tplc="649E9C52">
      <w:start w:val="1"/>
      <w:numFmt w:val="decimal"/>
      <w:lvlText w:val="%1."/>
      <w:lvlJc w:val="left"/>
      <w:pPr>
        <w:ind w:left="468" w:hanging="360"/>
      </w:pPr>
      <w:rPr>
        <w:rFonts w:ascii="Arial" w:eastAsia="Arial" w:hAnsi="Arial" w:cs="Arial" w:hint="default"/>
        <w:i/>
        <w:w w:val="99"/>
        <w:sz w:val="22"/>
        <w:szCs w:val="22"/>
        <w:lang w:val="en-AU" w:eastAsia="en-AU" w:bidi="en-AU"/>
      </w:rPr>
    </w:lvl>
    <w:lvl w:ilvl="1" w:tplc="8674AE44">
      <w:numFmt w:val="bullet"/>
      <w:lvlText w:val="•"/>
      <w:lvlJc w:val="left"/>
      <w:pPr>
        <w:ind w:left="829" w:hanging="360"/>
      </w:pPr>
      <w:rPr>
        <w:rFonts w:hint="default"/>
        <w:lang w:val="en-AU" w:eastAsia="en-AU" w:bidi="en-AU"/>
      </w:rPr>
    </w:lvl>
    <w:lvl w:ilvl="2" w:tplc="E29E43AC">
      <w:numFmt w:val="bullet"/>
      <w:lvlText w:val="•"/>
      <w:lvlJc w:val="left"/>
      <w:pPr>
        <w:ind w:left="1198" w:hanging="360"/>
      </w:pPr>
      <w:rPr>
        <w:rFonts w:hint="default"/>
        <w:lang w:val="en-AU" w:eastAsia="en-AU" w:bidi="en-AU"/>
      </w:rPr>
    </w:lvl>
    <w:lvl w:ilvl="3" w:tplc="869C8416">
      <w:numFmt w:val="bullet"/>
      <w:lvlText w:val="•"/>
      <w:lvlJc w:val="left"/>
      <w:pPr>
        <w:ind w:left="1567" w:hanging="360"/>
      </w:pPr>
      <w:rPr>
        <w:rFonts w:hint="default"/>
        <w:lang w:val="en-AU" w:eastAsia="en-AU" w:bidi="en-AU"/>
      </w:rPr>
    </w:lvl>
    <w:lvl w:ilvl="4" w:tplc="E656F3D0">
      <w:numFmt w:val="bullet"/>
      <w:lvlText w:val="•"/>
      <w:lvlJc w:val="left"/>
      <w:pPr>
        <w:ind w:left="1936" w:hanging="360"/>
      </w:pPr>
      <w:rPr>
        <w:rFonts w:hint="default"/>
        <w:lang w:val="en-AU" w:eastAsia="en-AU" w:bidi="en-AU"/>
      </w:rPr>
    </w:lvl>
    <w:lvl w:ilvl="5" w:tplc="F6BEA1F0">
      <w:numFmt w:val="bullet"/>
      <w:lvlText w:val="•"/>
      <w:lvlJc w:val="left"/>
      <w:pPr>
        <w:ind w:left="2305" w:hanging="360"/>
      </w:pPr>
      <w:rPr>
        <w:rFonts w:hint="default"/>
        <w:lang w:val="en-AU" w:eastAsia="en-AU" w:bidi="en-AU"/>
      </w:rPr>
    </w:lvl>
    <w:lvl w:ilvl="6" w:tplc="DD8E22D4">
      <w:numFmt w:val="bullet"/>
      <w:lvlText w:val="•"/>
      <w:lvlJc w:val="left"/>
      <w:pPr>
        <w:ind w:left="2674" w:hanging="360"/>
      </w:pPr>
      <w:rPr>
        <w:rFonts w:hint="default"/>
        <w:lang w:val="en-AU" w:eastAsia="en-AU" w:bidi="en-AU"/>
      </w:rPr>
    </w:lvl>
    <w:lvl w:ilvl="7" w:tplc="7FFC6090">
      <w:numFmt w:val="bullet"/>
      <w:lvlText w:val="•"/>
      <w:lvlJc w:val="left"/>
      <w:pPr>
        <w:ind w:left="3043" w:hanging="360"/>
      </w:pPr>
      <w:rPr>
        <w:rFonts w:hint="default"/>
        <w:lang w:val="en-AU" w:eastAsia="en-AU" w:bidi="en-AU"/>
      </w:rPr>
    </w:lvl>
    <w:lvl w:ilvl="8" w:tplc="FADC8E02">
      <w:numFmt w:val="bullet"/>
      <w:lvlText w:val="•"/>
      <w:lvlJc w:val="left"/>
      <w:pPr>
        <w:ind w:left="3412" w:hanging="360"/>
      </w:pPr>
      <w:rPr>
        <w:rFonts w:hint="default"/>
        <w:lang w:val="en-AU" w:eastAsia="en-AU" w:bidi="en-AU"/>
      </w:rPr>
    </w:lvl>
  </w:abstractNum>
  <w:abstractNum w:abstractNumId="8" w15:restartNumberingAfterBreak="0">
    <w:nsid w:val="48D43C40"/>
    <w:multiLevelType w:val="hybridMultilevel"/>
    <w:tmpl w:val="56BA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E1566C"/>
    <w:multiLevelType w:val="hybridMultilevel"/>
    <w:tmpl w:val="83FCD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9AA0562"/>
    <w:multiLevelType w:val="hybridMultilevel"/>
    <w:tmpl w:val="580AD04A"/>
    <w:lvl w:ilvl="0" w:tplc="498AC6B6">
      <w:numFmt w:val="bullet"/>
      <w:lvlText w:val="•"/>
      <w:lvlJc w:val="left"/>
      <w:pPr>
        <w:ind w:left="878" w:hanging="125"/>
      </w:pPr>
      <w:rPr>
        <w:rFonts w:ascii="Arial" w:eastAsia="Arial" w:hAnsi="Arial" w:cs="Arial" w:hint="default"/>
        <w:w w:val="100"/>
        <w:sz w:val="20"/>
        <w:szCs w:val="20"/>
        <w:lang w:val="en-AU" w:eastAsia="en-AU" w:bidi="en-AU"/>
      </w:rPr>
    </w:lvl>
    <w:lvl w:ilvl="1" w:tplc="BB287A8E">
      <w:numFmt w:val="bullet"/>
      <w:lvlText w:val=""/>
      <w:lvlJc w:val="left"/>
      <w:pPr>
        <w:ind w:left="1774" w:hanging="360"/>
      </w:pPr>
      <w:rPr>
        <w:rFonts w:ascii="Symbol" w:eastAsia="Symbol" w:hAnsi="Symbol" w:cs="Symbol" w:hint="default"/>
        <w:color w:val="303030"/>
        <w:w w:val="100"/>
        <w:sz w:val="20"/>
        <w:szCs w:val="20"/>
        <w:lang w:val="en-AU" w:eastAsia="en-AU" w:bidi="en-AU"/>
      </w:rPr>
    </w:lvl>
    <w:lvl w:ilvl="2" w:tplc="36F23DB0">
      <w:numFmt w:val="bullet"/>
      <w:lvlText w:val="•"/>
      <w:lvlJc w:val="left"/>
      <w:pPr>
        <w:ind w:left="3266" w:hanging="360"/>
      </w:pPr>
      <w:rPr>
        <w:rFonts w:hint="default"/>
        <w:lang w:val="en-AU" w:eastAsia="en-AU" w:bidi="en-AU"/>
      </w:rPr>
    </w:lvl>
    <w:lvl w:ilvl="3" w:tplc="0E761DA0">
      <w:numFmt w:val="bullet"/>
      <w:lvlText w:val="•"/>
      <w:lvlJc w:val="left"/>
      <w:pPr>
        <w:ind w:left="4752" w:hanging="360"/>
      </w:pPr>
      <w:rPr>
        <w:rFonts w:hint="default"/>
        <w:lang w:val="en-AU" w:eastAsia="en-AU" w:bidi="en-AU"/>
      </w:rPr>
    </w:lvl>
    <w:lvl w:ilvl="4" w:tplc="FB907E26">
      <w:numFmt w:val="bullet"/>
      <w:lvlText w:val="•"/>
      <w:lvlJc w:val="left"/>
      <w:pPr>
        <w:ind w:left="6239" w:hanging="360"/>
      </w:pPr>
      <w:rPr>
        <w:rFonts w:hint="default"/>
        <w:lang w:val="en-AU" w:eastAsia="en-AU" w:bidi="en-AU"/>
      </w:rPr>
    </w:lvl>
    <w:lvl w:ilvl="5" w:tplc="1D32561C">
      <w:numFmt w:val="bullet"/>
      <w:lvlText w:val="•"/>
      <w:lvlJc w:val="left"/>
      <w:pPr>
        <w:ind w:left="7725" w:hanging="360"/>
      </w:pPr>
      <w:rPr>
        <w:rFonts w:hint="default"/>
        <w:lang w:val="en-AU" w:eastAsia="en-AU" w:bidi="en-AU"/>
      </w:rPr>
    </w:lvl>
    <w:lvl w:ilvl="6" w:tplc="0638E83A">
      <w:numFmt w:val="bullet"/>
      <w:lvlText w:val="•"/>
      <w:lvlJc w:val="left"/>
      <w:pPr>
        <w:ind w:left="9212" w:hanging="360"/>
      </w:pPr>
      <w:rPr>
        <w:rFonts w:hint="default"/>
        <w:lang w:val="en-AU" w:eastAsia="en-AU" w:bidi="en-AU"/>
      </w:rPr>
    </w:lvl>
    <w:lvl w:ilvl="7" w:tplc="B18A6768">
      <w:numFmt w:val="bullet"/>
      <w:lvlText w:val="•"/>
      <w:lvlJc w:val="left"/>
      <w:pPr>
        <w:ind w:left="10698" w:hanging="360"/>
      </w:pPr>
      <w:rPr>
        <w:rFonts w:hint="default"/>
        <w:lang w:val="en-AU" w:eastAsia="en-AU" w:bidi="en-AU"/>
      </w:rPr>
    </w:lvl>
    <w:lvl w:ilvl="8" w:tplc="9AA0741E">
      <w:numFmt w:val="bullet"/>
      <w:lvlText w:val="•"/>
      <w:lvlJc w:val="left"/>
      <w:pPr>
        <w:ind w:left="12185" w:hanging="360"/>
      </w:pPr>
      <w:rPr>
        <w:rFonts w:hint="default"/>
        <w:lang w:val="en-AU" w:eastAsia="en-AU" w:bidi="en-AU"/>
      </w:rPr>
    </w:lvl>
  </w:abstractNum>
  <w:abstractNum w:abstractNumId="11" w15:restartNumberingAfterBreak="0">
    <w:nsid w:val="607F3EEE"/>
    <w:multiLevelType w:val="hybridMultilevel"/>
    <w:tmpl w:val="F4BA108E"/>
    <w:lvl w:ilvl="0" w:tplc="830AB5C0">
      <w:numFmt w:val="bullet"/>
      <w:lvlText w:val=""/>
      <w:lvlJc w:val="left"/>
      <w:pPr>
        <w:ind w:left="1264" w:hanging="360"/>
      </w:pPr>
      <w:rPr>
        <w:rFonts w:ascii="Symbol" w:eastAsia="Symbol" w:hAnsi="Symbol" w:cs="Symbol" w:hint="default"/>
        <w:w w:val="99"/>
        <w:sz w:val="22"/>
        <w:szCs w:val="22"/>
        <w:lang w:val="en-AU" w:eastAsia="en-AU" w:bidi="en-AU"/>
      </w:rPr>
    </w:lvl>
    <w:lvl w:ilvl="1" w:tplc="3D9CFA40">
      <w:numFmt w:val="bullet"/>
      <w:lvlText w:val="•"/>
      <w:lvlJc w:val="left"/>
      <w:pPr>
        <w:ind w:left="2026" w:hanging="360"/>
      </w:pPr>
      <w:rPr>
        <w:rFonts w:hint="default"/>
        <w:lang w:val="en-AU" w:eastAsia="en-AU" w:bidi="en-AU"/>
      </w:rPr>
    </w:lvl>
    <w:lvl w:ilvl="2" w:tplc="F8FEB650">
      <w:numFmt w:val="bullet"/>
      <w:lvlText w:val="•"/>
      <w:lvlJc w:val="left"/>
      <w:pPr>
        <w:ind w:left="2793" w:hanging="360"/>
      </w:pPr>
      <w:rPr>
        <w:rFonts w:hint="default"/>
        <w:lang w:val="en-AU" w:eastAsia="en-AU" w:bidi="en-AU"/>
      </w:rPr>
    </w:lvl>
    <w:lvl w:ilvl="3" w:tplc="B6042A3E">
      <w:numFmt w:val="bullet"/>
      <w:lvlText w:val="•"/>
      <w:lvlJc w:val="left"/>
      <w:pPr>
        <w:ind w:left="3560" w:hanging="360"/>
      </w:pPr>
      <w:rPr>
        <w:rFonts w:hint="default"/>
        <w:lang w:val="en-AU" w:eastAsia="en-AU" w:bidi="en-AU"/>
      </w:rPr>
    </w:lvl>
    <w:lvl w:ilvl="4" w:tplc="18DC0DA2">
      <w:numFmt w:val="bullet"/>
      <w:lvlText w:val="•"/>
      <w:lvlJc w:val="left"/>
      <w:pPr>
        <w:ind w:left="4327" w:hanging="360"/>
      </w:pPr>
      <w:rPr>
        <w:rFonts w:hint="default"/>
        <w:lang w:val="en-AU" w:eastAsia="en-AU" w:bidi="en-AU"/>
      </w:rPr>
    </w:lvl>
    <w:lvl w:ilvl="5" w:tplc="6A8AA06E">
      <w:numFmt w:val="bullet"/>
      <w:lvlText w:val="•"/>
      <w:lvlJc w:val="left"/>
      <w:pPr>
        <w:ind w:left="5093" w:hanging="360"/>
      </w:pPr>
      <w:rPr>
        <w:rFonts w:hint="default"/>
        <w:lang w:val="en-AU" w:eastAsia="en-AU" w:bidi="en-AU"/>
      </w:rPr>
    </w:lvl>
    <w:lvl w:ilvl="6" w:tplc="1582A174">
      <w:numFmt w:val="bullet"/>
      <w:lvlText w:val="•"/>
      <w:lvlJc w:val="left"/>
      <w:pPr>
        <w:ind w:left="5860" w:hanging="360"/>
      </w:pPr>
      <w:rPr>
        <w:rFonts w:hint="default"/>
        <w:lang w:val="en-AU" w:eastAsia="en-AU" w:bidi="en-AU"/>
      </w:rPr>
    </w:lvl>
    <w:lvl w:ilvl="7" w:tplc="7A24409C">
      <w:numFmt w:val="bullet"/>
      <w:lvlText w:val="•"/>
      <w:lvlJc w:val="left"/>
      <w:pPr>
        <w:ind w:left="6627" w:hanging="360"/>
      </w:pPr>
      <w:rPr>
        <w:rFonts w:hint="default"/>
        <w:lang w:val="en-AU" w:eastAsia="en-AU" w:bidi="en-AU"/>
      </w:rPr>
    </w:lvl>
    <w:lvl w:ilvl="8" w:tplc="EA72CB6C">
      <w:numFmt w:val="bullet"/>
      <w:lvlText w:val="•"/>
      <w:lvlJc w:val="left"/>
      <w:pPr>
        <w:ind w:left="7394" w:hanging="360"/>
      </w:pPr>
      <w:rPr>
        <w:rFonts w:hint="default"/>
        <w:lang w:val="en-AU" w:eastAsia="en-AU" w:bidi="en-AU"/>
      </w:rPr>
    </w:lvl>
  </w:abstractNum>
  <w:num w:numId="1" w16cid:durableId="210264475">
    <w:abstractNumId w:val="6"/>
  </w:num>
  <w:num w:numId="2" w16cid:durableId="1547402340">
    <w:abstractNumId w:val="10"/>
  </w:num>
  <w:num w:numId="3" w16cid:durableId="744913241">
    <w:abstractNumId w:val="11"/>
  </w:num>
  <w:num w:numId="4" w16cid:durableId="446848970">
    <w:abstractNumId w:val="7"/>
  </w:num>
  <w:num w:numId="5" w16cid:durableId="39667418">
    <w:abstractNumId w:val="5"/>
  </w:num>
  <w:num w:numId="6" w16cid:durableId="831146536">
    <w:abstractNumId w:val="3"/>
  </w:num>
  <w:num w:numId="7" w16cid:durableId="2062052045">
    <w:abstractNumId w:val="2"/>
  </w:num>
  <w:num w:numId="8" w16cid:durableId="368843664">
    <w:abstractNumId w:val="1"/>
  </w:num>
  <w:num w:numId="9" w16cid:durableId="734547673">
    <w:abstractNumId w:val="4"/>
  </w:num>
  <w:num w:numId="10" w16cid:durableId="1378705171">
    <w:abstractNumId w:val="8"/>
  </w:num>
  <w:num w:numId="11" w16cid:durableId="1359358455">
    <w:abstractNumId w:val="0"/>
  </w:num>
  <w:num w:numId="12" w16cid:durableId="1054238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264C"/>
    <w:rsid w:val="00004E0D"/>
    <w:rsid w:val="000327B7"/>
    <w:rsid w:val="00055B01"/>
    <w:rsid w:val="0005678B"/>
    <w:rsid w:val="000727CE"/>
    <w:rsid w:val="00081CA5"/>
    <w:rsid w:val="0009063E"/>
    <w:rsid w:val="00094E46"/>
    <w:rsid w:val="00096AA6"/>
    <w:rsid w:val="0009701E"/>
    <w:rsid w:val="000A1502"/>
    <w:rsid w:val="000A7753"/>
    <w:rsid w:val="000B66D4"/>
    <w:rsid w:val="000E7615"/>
    <w:rsid w:val="000F4EBF"/>
    <w:rsid w:val="00100A81"/>
    <w:rsid w:val="0010232A"/>
    <w:rsid w:val="00144A5E"/>
    <w:rsid w:val="00165373"/>
    <w:rsid w:val="00174645"/>
    <w:rsid w:val="00183A4D"/>
    <w:rsid w:val="001A2158"/>
    <w:rsid w:val="001D7557"/>
    <w:rsid w:val="00200DDF"/>
    <w:rsid w:val="002269B2"/>
    <w:rsid w:val="002375A7"/>
    <w:rsid w:val="0029771D"/>
    <w:rsid w:val="002B4375"/>
    <w:rsid w:val="002C67F4"/>
    <w:rsid w:val="002D5320"/>
    <w:rsid w:val="002E1604"/>
    <w:rsid w:val="00300D39"/>
    <w:rsid w:val="00326181"/>
    <w:rsid w:val="00336C87"/>
    <w:rsid w:val="00344EBF"/>
    <w:rsid w:val="00352A50"/>
    <w:rsid w:val="0035610F"/>
    <w:rsid w:val="00371D86"/>
    <w:rsid w:val="003775D4"/>
    <w:rsid w:val="00380B16"/>
    <w:rsid w:val="003965EF"/>
    <w:rsid w:val="003A4EF0"/>
    <w:rsid w:val="003B6867"/>
    <w:rsid w:val="003C33C9"/>
    <w:rsid w:val="00456AD1"/>
    <w:rsid w:val="00465E45"/>
    <w:rsid w:val="0048497E"/>
    <w:rsid w:val="00496CA2"/>
    <w:rsid w:val="00497563"/>
    <w:rsid w:val="004B2D8F"/>
    <w:rsid w:val="004B6422"/>
    <w:rsid w:val="004B6EB8"/>
    <w:rsid w:val="004E10B4"/>
    <w:rsid w:val="004E3315"/>
    <w:rsid w:val="00504AD3"/>
    <w:rsid w:val="00512E62"/>
    <w:rsid w:val="00515DAB"/>
    <w:rsid w:val="005278A9"/>
    <w:rsid w:val="00533A1F"/>
    <w:rsid w:val="005342DA"/>
    <w:rsid w:val="005770F4"/>
    <w:rsid w:val="00577241"/>
    <w:rsid w:val="00587652"/>
    <w:rsid w:val="005972E4"/>
    <w:rsid w:val="005A4B03"/>
    <w:rsid w:val="005A61D5"/>
    <w:rsid w:val="005B7801"/>
    <w:rsid w:val="005C1D1E"/>
    <w:rsid w:val="005D7334"/>
    <w:rsid w:val="005E120F"/>
    <w:rsid w:val="005F264D"/>
    <w:rsid w:val="005F6AE5"/>
    <w:rsid w:val="005F75C5"/>
    <w:rsid w:val="00601B3F"/>
    <w:rsid w:val="00617301"/>
    <w:rsid w:val="006521FA"/>
    <w:rsid w:val="00653011"/>
    <w:rsid w:val="00665A72"/>
    <w:rsid w:val="006761D4"/>
    <w:rsid w:val="006D02B0"/>
    <w:rsid w:val="006F4426"/>
    <w:rsid w:val="006F6825"/>
    <w:rsid w:val="00705657"/>
    <w:rsid w:val="007363EB"/>
    <w:rsid w:val="007503CA"/>
    <w:rsid w:val="00775A80"/>
    <w:rsid w:val="00780F1E"/>
    <w:rsid w:val="00781840"/>
    <w:rsid w:val="007A005F"/>
    <w:rsid w:val="007A447F"/>
    <w:rsid w:val="007B5CC6"/>
    <w:rsid w:val="007C65B6"/>
    <w:rsid w:val="007D2392"/>
    <w:rsid w:val="0083380A"/>
    <w:rsid w:val="00846C72"/>
    <w:rsid w:val="00866AB7"/>
    <w:rsid w:val="00867BB7"/>
    <w:rsid w:val="008730C2"/>
    <w:rsid w:val="0088371A"/>
    <w:rsid w:val="008949DF"/>
    <w:rsid w:val="008961BA"/>
    <w:rsid w:val="008A0312"/>
    <w:rsid w:val="008A3984"/>
    <w:rsid w:val="008C4BAA"/>
    <w:rsid w:val="008C7B1A"/>
    <w:rsid w:val="008C7E46"/>
    <w:rsid w:val="008D416F"/>
    <w:rsid w:val="008D5305"/>
    <w:rsid w:val="008E3C05"/>
    <w:rsid w:val="00900D90"/>
    <w:rsid w:val="00903908"/>
    <w:rsid w:val="0092264C"/>
    <w:rsid w:val="009345FE"/>
    <w:rsid w:val="009579CE"/>
    <w:rsid w:val="009632E5"/>
    <w:rsid w:val="009635C3"/>
    <w:rsid w:val="0098653F"/>
    <w:rsid w:val="00996D4B"/>
    <w:rsid w:val="009E2856"/>
    <w:rsid w:val="009E36D8"/>
    <w:rsid w:val="009F3068"/>
    <w:rsid w:val="009F3732"/>
    <w:rsid w:val="009F6F66"/>
    <w:rsid w:val="00A118A7"/>
    <w:rsid w:val="00A201C7"/>
    <w:rsid w:val="00A203CC"/>
    <w:rsid w:val="00A447CB"/>
    <w:rsid w:val="00A453E9"/>
    <w:rsid w:val="00A612A4"/>
    <w:rsid w:val="00A971F5"/>
    <w:rsid w:val="00AA5B9C"/>
    <w:rsid w:val="00AB19A4"/>
    <w:rsid w:val="00AB7164"/>
    <w:rsid w:val="00AD1065"/>
    <w:rsid w:val="00AD3ED9"/>
    <w:rsid w:val="00AD4F36"/>
    <w:rsid w:val="00AE2CDB"/>
    <w:rsid w:val="00AF0718"/>
    <w:rsid w:val="00AF3EDA"/>
    <w:rsid w:val="00AF7D2F"/>
    <w:rsid w:val="00B1609B"/>
    <w:rsid w:val="00B4393F"/>
    <w:rsid w:val="00B71483"/>
    <w:rsid w:val="00B91CC2"/>
    <w:rsid w:val="00B947C0"/>
    <w:rsid w:val="00BD61C8"/>
    <w:rsid w:val="00BD74DE"/>
    <w:rsid w:val="00BD7F7E"/>
    <w:rsid w:val="00BD7FD7"/>
    <w:rsid w:val="00BF1D12"/>
    <w:rsid w:val="00C027EC"/>
    <w:rsid w:val="00C1433F"/>
    <w:rsid w:val="00C1464A"/>
    <w:rsid w:val="00C15805"/>
    <w:rsid w:val="00C310CF"/>
    <w:rsid w:val="00C3300D"/>
    <w:rsid w:val="00C82653"/>
    <w:rsid w:val="00C9005C"/>
    <w:rsid w:val="00CA1253"/>
    <w:rsid w:val="00CB4483"/>
    <w:rsid w:val="00CE3CE7"/>
    <w:rsid w:val="00D034BE"/>
    <w:rsid w:val="00D04E8F"/>
    <w:rsid w:val="00D12163"/>
    <w:rsid w:val="00D3521F"/>
    <w:rsid w:val="00D41041"/>
    <w:rsid w:val="00D930AC"/>
    <w:rsid w:val="00DA54B9"/>
    <w:rsid w:val="00DB0A4E"/>
    <w:rsid w:val="00DB5823"/>
    <w:rsid w:val="00E2142E"/>
    <w:rsid w:val="00E336F5"/>
    <w:rsid w:val="00E4207A"/>
    <w:rsid w:val="00E52360"/>
    <w:rsid w:val="00E56D34"/>
    <w:rsid w:val="00E60B17"/>
    <w:rsid w:val="00E81074"/>
    <w:rsid w:val="00E87A95"/>
    <w:rsid w:val="00EA1471"/>
    <w:rsid w:val="00EA3DB2"/>
    <w:rsid w:val="00ED4A86"/>
    <w:rsid w:val="00EE1DCD"/>
    <w:rsid w:val="00EF19B3"/>
    <w:rsid w:val="00F03CFF"/>
    <w:rsid w:val="00F03F18"/>
    <w:rsid w:val="00F17680"/>
    <w:rsid w:val="00F233EF"/>
    <w:rsid w:val="00F31E83"/>
    <w:rsid w:val="00F527A4"/>
    <w:rsid w:val="00F5675F"/>
    <w:rsid w:val="00F72BB1"/>
    <w:rsid w:val="00F87F87"/>
    <w:rsid w:val="00F9215D"/>
    <w:rsid w:val="00FA316D"/>
    <w:rsid w:val="00FD6B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FEC4"/>
  <w15:docId w15:val="{F82DF285-B821-41F5-AA52-F51AD49B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spacing w:before="91"/>
      <w:ind w:left="754"/>
      <w:outlineLvl w:val="0"/>
    </w:pPr>
    <w:rPr>
      <w:b/>
      <w:bCs/>
      <w:sz w:val="29"/>
      <w:szCs w:val="29"/>
    </w:rPr>
  </w:style>
  <w:style w:type="paragraph" w:styleId="Heading2">
    <w:name w:val="heading 2"/>
    <w:basedOn w:val="Normal"/>
    <w:uiPriority w:val="9"/>
    <w:unhideWhenUsed/>
    <w:qFormat/>
    <w:pPr>
      <w:spacing w:before="93" w:line="253" w:lineRule="exact"/>
      <w:ind w:left="480"/>
      <w:outlineLvl w:val="1"/>
    </w:pPr>
    <w:rPr>
      <w:b/>
      <w:bCs/>
    </w:rPr>
  </w:style>
  <w:style w:type="paragraph" w:styleId="Heading3">
    <w:name w:val="heading 3"/>
    <w:basedOn w:val="Normal"/>
    <w:uiPriority w:val="9"/>
    <w:unhideWhenUsed/>
    <w:qFormat/>
    <w:pPr>
      <w:ind w:left="1264"/>
      <w:outlineLvl w:val="2"/>
    </w:pPr>
  </w:style>
  <w:style w:type="paragraph" w:styleId="Heading4">
    <w:name w:val="heading 4"/>
    <w:basedOn w:val="Normal"/>
    <w:uiPriority w:val="9"/>
    <w:unhideWhenUsed/>
    <w:qFormat/>
    <w:pPr>
      <w:ind w:left="754"/>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line="244" w:lineRule="exact"/>
      <w:ind w:left="177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67F4"/>
    <w:pPr>
      <w:tabs>
        <w:tab w:val="center" w:pos="4513"/>
        <w:tab w:val="right" w:pos="9026"/>
      </w:tabs>
    </w:pPr>
  </w:style>
  <w:style w:type="character" w:customStyle="1" w:styleId="HeaderChar">
    <w:name w:val="Header Char"/>
    <w:basedOn w:val="DefaultParagraphFont"/>
    <w:link w:val="Header"/>
    <w:uiPriority w:val="99"/>
    <w:rsid w:val="002C67F4"/>
    <w:rPr>
      <w:rFonts w:ascii="Arial" w:eastAsia="Arial" w:hAnsi="Arial" w:cs="Arial"/>
      <w:lang w:val="en-AU" w:eastAsia="en-AU" w:bidi="en-AU"/>
    </w:rPr>
  </w:style>
  <w:style w:type="paragraph" w:styleId="Footer">
    <w:name w:val="footer"/>
    <w:basedOn w:val="Normal"/>
    <w:link w:val="FooterChar"/>
    <w:uiPriority w:val="99"/>
    <w:unhideWhenUsed/>
    <w:rsid w:val="002C67F4"/>
    <w:pPr>
      <w:tabs>
        <w:tab w:val="center" w:pos="4513"/>
        <w:tab w:val="right" w:pos="9026"/>
      </w:tabs>
    </w:pPr>
  </w:style>
  <w:style w:type="character" w:customStyle="1" w:styleId="FooterChar">
    <w:name w:val="Footer Char"/>
    <w:basedOn w:val="DefaultParagraphFont"/>
    <w:link w:val="Footer"/>
    <w:uiPriority w:val="99"/>
    <w:rsid w:val="002C67F4"/>
    <w:rPr>
      <w:rFonts w:ascii="Arial" w:eastAsia="Arial" w:hAnsi="Arial" w:cs="Arial"/>
      <w:lang w:val="en-AU" w:eastAsia="en-AU" w:bidi="en-AU"/>
    </w:rPr>
  </w:style>
  <w:style w:type="table" w:styleId="TableGrid">
    <w:name w:val="Table Grid"/>
    <w:basedOn w:val="TableNormal"/>
    <w:uiPriority w:val="39"/>
    <w:rsid w:val="00F9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7B7"/>
    <w:rPr>
      <w:color w:val="0000FF" w:themeColor="hyperlink"/>
      <w:u w:val="single"/>
    </w:rPr>
  </w:style>
  <w:style w:type="character" w:styleId="UnresolvedMention">
    <w:name w:val="Unresolved Mention"/>
    <w:basedOn w:val="DefaultParagraphFont"/>
    <w:uiPriority w:val="99"/>
    <w:semiHidden/>
    <w:unhideWhenUsed/>
    <w:rsid w:val="000327B7"/>
    <w:rPr>
      <w:color w:val="605E5C"/>
      <w:shd w:val="clear" w:color="auto" w:fill="E1DFDD"/>
    </w:rPr>
  </w:style>
  <w:style w:type="character" w:styleId="CommentReference">
    <w:name w:val="annotation reference"/>
    <w:basedOn w:val="DefaultParagraphFont"/>
    <w:uiPriority w:val="99"/>
    <w:semiHidden/>
    <w:unhideWhenUsed/>
    <w:rsid w:val="00AD1065"/>
    <w:rPr>
      <w:sz w:val="16"/>
      <w:szCs w:val="16"/>
    </w:rPr>
  </w:style>
  <w:style w:type="paragraph" w:styleId="CommentText">
    <w:name w:val="annotation text"/>
    <w:basedOn w:val="Normal"/>
    <w:link w:val="CommentTextChar"/>
    <w:uiPriority w:val="99"/>
    <w:unhideWhenUsed/>
    <w:rsid w:val="00AD1065"/>
    <w:rPr>
      <w:sz w:val="20"/>
      <w:szCs w:val="20"/>
    </w:rPr>
  </w:style>
  <w:style w:type="character" w:customStyle="1" w:styleId="CommentTextChar">
    <w:name w:val="Comment Text Char"/>
    <w:basedOn w:val="DefaultParagraphFont"/>
    <w:link w:val="CommentText"/>
    <w:uiPriority w:val="99"/>
    <w:rsid w:val="00AD1065"/>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AD1065"/>
    <w:rPr>
      <w:b/>
      <w:bCs/>
    </w:rPr>
  </w:style>
  <w:style w:type="character" w:customStyle="1" w:styleId="CommentSubjectChar">
    <w:name w:val="Comment Subject Char"/>
    <w:basedOn w:val="CommentTextChar"/>
    <w:link w:val="CommentSubject"/>
    <w:uiPriority w:val="99"/>
    <w:semiHidden/>
    <w:rsid w:val="00AD1065"/>
    <w:rPr>
      <w:rFonts w:ascii="Arial" w:eastAsia="Arial" w:hAnsi="Arial" w:cs="Arial"/>
      <w:b/>
      <w:bCs/>
      <w:sz w:val="20"/>
      <w:szCs w:val="20"/>
      <w:lang w:val="en-AU" w:eastAsia="en-AU" w:bidi="en-AU"/>
    </w:rPr>
  </w:style>
  <w:style w:type="paragraph" w:styleId="Revision">
    <w:name w:val="Revision"/>
    <w:hidden/>
    <w:uiPriority w:val="99"/>
    <w:semiHidden/>
    <w:rsid w:val="00165373"/>
    <w:pPr>
      <w:widowControl/>
      <w:autoSpaceDE/>
      <w:autoSpaceDN/>
    </w:pPr>
    <w:rPr>
      <w:rFonts w:ascii="Arial" w:eastAsia="Arial" w:hAnsi="Arial" w:cs="Arial"/>
      <w:lang w:val="en-AU" w:eastAsia="en-AU" w:bidi="en-AU"/>
    </w:rPr>
  </w:style>
  <w:style w:type="paragraph" w:styleId="FootnoteText">
    <w:name w:val="footnote text"/>
    <w:basedOn w:val="Normal"/>
    <w:link w:val="FootnoteTextChar"/>
    <w:uiPriority w:val="99"/>
    <w:semiHidden/>
    <w:unhideWhenUsed/>
    <w:rsid w:val="0010232A"/>
    <w:rPr>
      <w:sz w:val="20"/>
      <w:szCs w:val="20"/>
    </w:rPr>
  </w:style>
  <w:style w:type="character" w:customStyle="1" w:styleId="FootnoteTextChar">
    <w:name w:val="Footnote Text Char"/>
    <w:basedOn w:val="DefaultParagraphFont"/>
    <w:link w:val="FootnoteText"/>
    <w:uiPriority w:val="99"/>
    <w:semiHidden/>
    <w:rsid w:val="0010232A"/>
    <w:rPr>
      <w:rFonts w:ascii="Arial" w:eastAsia="Arial" w:hAnsi="Arial" w:cs="Arial"/>
      <w:sz w:val="20"/>
      <w:szCs w:val="20"/>
      <w:lang w:val="en-AU" w:eastAsia="en-AU" w:bidi="en-AU"/>
    </w:rPr>
  </w:style>
  <w:style w:type="character" w:styleId="FootnoteReference">
    <w:name w:val="footnote reference"/>
    <w:basedOn w:val="DefaultParagraphFont"/>
    <w:uiPriority w:val="99"/>
    <w:semiHidden/>
    <w:unhideWhenUsed/>
    <w:rsid w:val="00102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legislation.qld.gov.au/LEGISLTN/CU" TargetMode="External"/><Relationship Id="rId3" Type="http://schemas.openxmlformats.org/officeDocument/2006/relationships/customXml" Target="../customXml/item3.xml"/><Relationship Id="rId21" Type="http://schemas.openxmlformats.org/officeDocument/2006/relationships/hyperlink" Target="http://www.qld.gov.au/righttoinformatio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legislation.qld.gov.au/LEGISLTN/C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qld.gov.au/LEGISLTN/CU" TargetMode="External"/><Relationship Id="rId20" Type="http://schemas.openxmlformats.org/officeDocument/2006/relationships/hyperlink" Target="http://www.legislation.qld.gov.au/LEGISLTN/C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qld.gov.au/LEGISLTN/CU" TargetMode="External"/><Relationship Id="rId23" Type="http://schemas.openxmlformats.org/officeDocument/2006/relationships/hyperlink" Target="https://www.rti.qld.gov.au/accessing-government-information/annual-reports-rti" TargetMode="External"/><Relationship Id="rId10" Type="http://schemas.openxmlformats.org/officeDocument/2006/relationships/webSettings" Target="webSettings.xml"/><Relationship Id="rId19" Type="http://schemas.openxmlformats.org/officeDocument/2006/relationships/hyperlink" Target="http://www.legislation.qld.gov.au/LEGISLTN/C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IC Document" ma:contentTypeID="0x0101007D1471A9CA652A4098763BD3FAE7F33300A0D3F4599CC65A49BE8184066D0E8C6D" ma:contentTypeVersion="454" ma:contentTypeDescription="" ma:contentTypeScope="" ma:versionID="0b4c17f94c859e07e24ab7e6ae91fdce">
  <xsd:schema xmlns:xsd="http://www.w3.org/2001/XMLSchema" xmlns:xs="http://www.w3.org/2001/XMLSchema" xmlns:p="http://schemas.microsoft.com/office/2006/metadata/properties" xmlns:ns1="http://schemas.microsoft.com/sharepoint/v3" xmlns:ns2="1bc488fa-395e-4ef7-ac55-54406625a647" xmlns:ns3="640ff7c5-d42f-4b9c-93c6-0bb61a702ad6" xmlns:ns4="086352f5-c4ab-4e7e-81a6-0fa81e337d10" targetNamespace="http://schemas.microsoft.com/office/2006/metadata/properties" ma:root="true" ma:fieldsID="e41c8c9f96b53ecd367d6678ad945972" ns1:_="" ns2:_="" ns3:_="" ns4:_="">
    <xsd:import namespace="http://schemas.microsoft.com/sharepoint/v3"/>
    <xsd:import namespace="1bc488fa-395e-4ef7-ac55-54406625a647"/>
    <xsd:import namespace="640ff7c5-d42f-4b9c-93c6-0bb61a702ad6"/>
    <xsd:import namespace="086352f5-c4ab-4e7e-81a6-0fa81e337d10"/>
    <xsd:element name="properties">
      <xsd:complexType>
        <xsd:sequence>
          <xsd:element name="documentManagement">
            <xsd:complexType>
              <xsd:all>
                <xsd:element ref="ns2:RetentionDate" minOccurs="0"/>
                <xsd:element ref="ns2:RecordLocation" minOccurs="0"/>
                <xsd:element ref="ns2:OrganisationResponsible" minOccurs="0"/>
                <xsd:element ref="ns2:Approval_x0020_Workflow" minOccurs="0"/>
                <xsd:element ref="ns2:Review_x0020_Status" minOccurs="0"/>
                <xsd:element ref="ns2:Approver" minOccurs="0"/>
                <xsd:element ref="ns2:Approver_x0020_Comments" minOccurs="0"/>
                <xsd:element ref="ns2:Approval_x0020_Date" minOccurs="0"/>
                <xsd:element ref="ns2:Approver_x0020_Two" minOccurs="0"/>
                <xsd:element ref="ns2:Approver_x0020_Two_x0020_Comments" minOccurs="0"/>
                <xsd:element ref="ns2:o0af3f40c1b34fab9b0cea174a889620" minOccurs="0"/>
                <xsd:element ref="ns2:hb3c1fae58e444ff9b84da2896db5292" minOccurs="0"/>
                <xsd:element ref="ns2:TaxCatchAll" minOccurs="0"/>
                <xsd:element ref="ns2:TaxCatchAllLabel" minOccurs="0"/>
                <xsd:element ref="ns2:Approver_x0020_Two_x0020_Date" minOccurs="0"/>
                <xsd:element ref="ns3:i0f84bba906045b4af568ee102a52dcb" minOccurs="0"/>
                <xsd:element ref="ns2:Audit_x0020_Type" minOccurs="0"/>
                <xsd:element ref="ns1:DocumentSetDescription" minOccurs="0"/>
                <xsd:element ref="ns2:id97cdc2d01846e780381cd84ae9daaa" minOccurs="0"/>
                <xsd:element ref="ns4:MediaServiceObjectDetectorVersions" minOccurs="0"/>
                <xsd:element ref="ns4:lcf76f155ced4ddcb4097134ff3c332f" minOccurs="0"/>
                <xsd:element ref="ns4:MediaLengthInSeconds" minOccurs="0"/>
                <xsd:element ref="ns1:_ip_UnifiedCompliancePolicyProperties" minOccurs="0"/>
                <xsd:element ref="ns4:MediaServiceLocation" minOccurs="0"/>
                <xsd:element ref="ns2:Audit_x0020_Completed_x0020_Date" minOccurs="0"/>
                <xsd:element ref="ns4:MediaServiceMetadata" minOccurs="0"/>
                <xsd:element ref="ns4:MediaServiceFastMetadata" minOccurs="0"/>
                <xsd:element ref="ns3:_dlc_DocId" minOccurs="0"/>
                <xsd:element ref="ns3:_dlc_DocIdUrl" minOccurs="0"/>
                <xsd:element ref="ns3:_dlc_DocIdPersistId" minOccurs="0"/>
                <xsd:element ref="ns3:SharedWithDetails" minOccurs="0"/>
                <xsd:element ref="ns4:MediaServiceSearchProperties" minOccurs="0"/>
                <xsd:element ref="ns4:Version_x002f_Status" minOccurs="0"/>
                <xsd:element ref="ns4:Testnewcolumn" minOccurs="0"/>
                <xsd:element ref="ns4:Test_x002d_moredetail" minOccurs="0"/>
                <xsd:element ref="ns4:ArchiverLinkFileType"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internalName="DocumentSetDescription">
      <xsd:simpleType>
        <xsd:restriction base="dms:Note"/>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nillable="true" ma:displayName="Record Location" ma:default="Digital" ma:internalName="RecordLocation" ma:readOnly="false">
      <xsd:simpleType>
        <xsd:restriction base="dms:Text">
          <xsd:maxLength value="255"/>
        </xsd:restriction>
      </xsd:simpleType>
    </xsd:element>
    <xsd:element name="OrganisationResponsible" ma:index="5" nillable="true" ma:displayName="Organisation Responsible" ma:default="Office of the Information Commissioner" ma:internalName="OrganisationResponsible" ma:readOnly="false">
      <xsd:simpleType>
        <xsd:restriction base="dms:Text">
          <xsd:maxLength value="255"/>
        </xsd:restriction>
      </xsd:simpleType>
    </xsd:element>
    <xsd:element name="Approval_x0020_Workflow" ma:index="8" nillable="true" ma:displayName="Workflow" ma:internalName="Approval_x0020_Workflow">
      <xsd:simpleType>
        <xsd:restriction base="dms:Text">
          <xsd:maxLength value="255"/>
        </xsd:restriction>
      </xsd:simpleType>
    </xsd:element>
    <xsd:element name="Review_x0020_Status" ma:index="9" nillable="true" ma:displayName="Review Status" ma:default="Not Started" ma:format="Dropdown" ma:internalName="Review_x0020_Status">
      <xsd:simpleType>
        <xsd:union memberTypes="dms:Text">
          <xsd:simpleType>
            <xsd:restriction base="dms:Choice">
              <xsd:enumeration value="Not Started"/>
              <xsd:enumeration value="Pending Approver One"/>
              <xsd:enumeration value="Approver One Approved - Pending Approver Two"/>
              <xsd:enumeration value="Approved"/>
              <xsd:enumeration value="Rejected – Time out"/>
              <xsd:enumeration value="Rejected – Approver One"/>
              <xsd:enumeration value="Rejected – Approver Two"/>
            </xsd:restriction>
          </xsd:simpleType>
        </xsd:union>
      </xsd:simpleType>
    </xsd:element>
    <xsd:element name="Approver" ma:index="10" nillable="true" ma:displayName="Approver One" ma:internalName="Approver">
      <xsd:simpleType>
        <xsd:restriction base="dms:Text">
          <xsd:maxLength value="255"/>
        </xsd:restriction>
      </xsd:simpleType>
    </xsd:element>
    <xsd:element name="Approver_x0020_Comments" ma:index="11" nillable="true" ma:displayName="Approver One Comments" ma:internalName="Approver_x0020_Comments">
      <xsd:simpleType>
        <xsd:restriction base="dms:Note">
          <xsd:maxLength value="255"/>
        </xsd:restriction>
      </xsd:simpleType>
    </xsd:element>
    <xsd:element name="Approval_x0020_Date" ma:index="12" nillable="true" ma:displayName="Approval Date" ma:default="" ma:format="DateOnly" ma:internalName="Approval_x0020_Date">
      <xsd:simpleType>
        <xsd:restriction base="dms:DateTime"/>
      </xsd:simpleType>
    </xsd:element>
    <xsd:element name="Approver_x0020_Two" ma:index="13" nillable="true" ma:displayName="Approver Two" ma:default="" ma:internalName="Approver_x0020_Two">
      <xsd:simpleType>
        <xsd:restriction base="dms:Text">
          <xsd:maxLength value="255"/>
        </xsd:restriction>
      </xsd:simpleType>
    </xsd:element>
    <xsd:element name="Approver_x0020_Two_x0020_Comments" ma:index="14" nillable="true" ma:displayName="Approver Two Comments" ma:default="" ma:internalName="Approver_x0020_Two_x0020_Comments">
      <xsd:simpleType>
        <xsd:restriction base="dms:Note">
          <xsd:maxLength value="255"/>
        </xsd:restriction>
      </xsd:simpleType>
    </xsd:element>
    <xsd:element name="o0af3f40c1b34fab9b0cea174a889620" ma:index="16" nillable="true" ma:taxonomy="true" ma:internalName="o0af3f40c1b34fab9b0cea174a889620" ma:taxonomyFieldName="Departments" ma:displayName="Departments" ma:readOnly="false" ma:default="" ma:fieldId="{80af3f40-c1b3-4fab-9b0c-ea174a889620}" ma:taxonomyMulti="true" ma:sspId="c69375ae-ac4d-4fcd-b9d7-bbf4a10f3fd5" ma:termSetId="33195366-33c9-4681-8af0-51a841ad09c0" ma:anchorId="00000000-0000-0000-0000-000000000000" ma:open="false" ma:isKeyword="false">
      <xsd:complexType>
        <xsd:sequence>
          <xsd:element ref="pc:Terms" minOccurs="0" maxOccurs="1"/>
        </xsd:sequence>
      </xsd:complexType>
    </xsd:element>
    <xsd:element name="hb3c1fae58e444ff9b84da2896db5292" ma:index="20" nillable="true" ma:taxonomy="true" ma:internalName="hb3c1fae58e444ff9b84da2896db5292" ma:taxonomyFieldName="DocumentType" ma:displayName="Document Type" ma:readOnly="false"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81094aad-edfb-43ce-9fda-fbea0c8a533c}" ma:internalName="TaxCatchAll" ma:showField="CatchAllData"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1094aad-edfb-43ce-9fda-fbea0c8a533c}" ma:internalName="TaxCatchAllLabel" ma:readOnly="true" ma:showField="CatchAllDataLabel" ma:web="640ff7c5-d42f-4b9c-93c6-0bb61a702ad6">
      <xsd:complexType>
        <xsd:complexContent>
          <xsd:extension base="dms:MultiChoiceLookup">
            <xsd:sequence>
              <xsd:element name="Value" type="dms:Lookup" maxOccurs="unbounded" minOccurs="0" nillable="true"/>
            </xsd:sequence>
          </xsd:extension>
        </xsd:complexContent>
      </xsd:complexType>
    </xsd:element>
    <xsd:element name="Approver_x0020_Two_x0020_Date" ma:index="25" nillable="true" ma:displayName="Approver Two Date" ma:default="" ma:format="DateOnly" ma:internalName="Approver_x0020_Two_x0020_Date">
      <xsd:simpleType>
        <xsd:restriction base="dms:DateTime"/>
      </xsd:simpleType>
    </xsd:element>
    <xsd:element name="Audit_x0020_Type" ma:index="29" nillable="true" ma:displayName="Audit Type" ma:default="" ma:format="Dropdown" ma:internalName="Audit_x0020_Type" ma:readOnly="false">
      <xsd:simpleType>
        <xsd:restriction base="dms:Choice">
          <xsd:enumeration value="Desktop Review"/>
          <xsd:enumeration value="Compliance Audit"/>
          <xsd:enumeration value="Topic Audit"/>
          <xsd:enumeration value="Follow up Audit"/>
        </xsd:restriction>
      </xsd:simpleType>
    </xsd:element>
    <xsd:element name="id97cdc2d01846e780381cd84ae9daaa" ma:index="31" nillable="true" ma:taxonomy="true" ma:internalName="id97cdc2d01846e780381cd84ae9daaa" ma:taxonomyFieldName="Organisation_x0020_Name1" ma:displayName="Organisation Name" ma:readOnly="false" ma:default="" ma:fieldId="{2d97cdc2-d018-46e7-8038-1cd84ae9daaa}" ma:taxonomyMulti="true" ma:sspId="c69375ae-ac4d-4fcd-b9d7-bbf4a10f3fd5" ma:termSetId="26110bdb-0553-4841-a441-a82ed8ae2e7d" ma:anchorId="00000000-0000-0000-0000-000000000000" ma:open="true" ma:isKeyword="false">
      <xsd:complexType>
        <xsd:sequence>
          <xsd:element ref="pc:Terms" minOccurs="0" maxOccurs="1"/>
        </xsd:sequence>
      </xsd:complexType>
    </xsd:element>
    <xsd:element name="Audit_x0020_Completed_x0020_Date" ma:index="39" nillable="true" ma:displayName="Audit Completed Date" ma:default="" ma:format="DateOnly" ma:internalName="Audit_x0020_Complet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40ff7c5-d42f-4b9c-93c6-0bb61a702ad6" elementFormDefault="qualified">
    <xsd:import namespace="http://schemas.microsoft.com/office/2006/documentManagement/types"/>
    <xsd:import namespace="http://schemas.microsoft.com/office/infopath/2007/PartnerControls"/>
    <xsd:element name="i0f84bba906045b4af568ee102a52dcb" ma:index="26" ma:taxonomy="true" ma:internalName="i0f84bba906045b4af568ee102a52dcb" ma:taxonomyFieldName="RevIMBCS" ma:displayName="AvePoint Classification" ma:indexed="true" ma:default="1;#Assessments|8b67f357-e4cc-4dcb-97e2-079ee5462364"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_dlc_DocId" ma:index="42" nillable="true" ma:displayName="Document ID Value" ma:description="The value of the document ID assigned to this item." ma:indexed="true" ma:internalName="_dlc_DocId" ma:readOnly="true">
      <xsd:simpleType>
        <xsd:restriction base="dms:Text"/>
      </xsd:simple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352f5-c4ab-4e7e-81a6-0fa81e337d10"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c69375ae-ac4d-4fcd-b9d7-bbf4a10f3fd5"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Location" ma:index="38" nillable="true" ma:displayName="Location" ma:description="" ma:internalName="MediaServiceLocation"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Version_x002f_Status" ma:index="47" nillable="true" ma:displayName="Version / Status" ma:description="Version sent to Urban Utilities 2.02.24" ma:format="Dropdown" ma:internalName="Version_x002f_Status">
      <xsd:simpleType>
        <xsd:restriction base="dms:Text">
          <xsd:maxLength value="255"/>
        </xsd:restriction>
      </xsd:simpleType>
    </xsd:element>
    <xsd:element name="Testnewcolumn" ma:index="48" nillable="true" ma:displayName="Test new column" ma:format="Dropdown" ma:internalName="Testnewcolumn">
      <xsd:simpleType>
        <xsd:restriction base="dms:Text">
          <xsd:maxLength value="255"/>
        </xsd:restriction>
      </xsd:simpleType>
    </xsd:element>
    <xsd:element name="Test_x002d_moredetail" ma:index="49" nillable="true" ma:displayName="Test - more detail" ma:description="This is where you add more info" ma:format="Dropdown" ma:internalName="Test_x002d_moredetail">
      <xsd:simpleType>
        <xsd:restriction base="dms:Text">
          <xsd:maxLength value="255"/>
        </xsd:restriction>
      </xsd:simpleType>
    </xsd:element>
    <xsd:element name="ArchiverLinkFileType" ma:index="50" nillable="true" ma:displayName="ArchiverLinkFileType" ma:hidden="true" ma:internalName="ArchiverLinkFileType">
      <xsd:simpleType>
        <xsd:restriction base="dms:Text"/>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OrganisationResponsible>
    <Approver_x0020_Two_x0020_Date xmlns="1bc488fa-395e-4ef7-ac55-54406625a647" xsi:nil="true"/>
    <Version_x002f_Status xmlns="086352f5-c4ab-4e7e-81a6-0fa81e337d10" xsi:nil="true"/>
    <Testnewcolumn xmlns="086352f5-c4ab-4e7e-81a6-0fa81e337d10" xsi:nil="true"/>
    <RetentionDate xmlns="1bc488fa-395e-4ef7-ac55-54406625a647" xsi:nil="true"/>
    <o0af3f40c1b34fab9b0cea174a889620 xmlns="1bc488fa-395e-4ef7-ac55-54406625a647">
      <Terms xmlns="http://schemas.microsoft.com/office/infopath/2007/PartnerControls"/>
    </o0af3f40c1b34fab9b0cea174a889620>
    <Audit_x0020_Type xmlns="1bc488fa-395e-4ef7-ac55-54406625a647" xsi:nil="true"/>
    <lcf76f155ced4ddcb4097134ff3c332f xmlns="086352f5-c4ab-4e7e-81a6-0fa81e337d10">
      <Terms xmlns="http://schemas.microsoft.com/office/infopath/2007/PartnerControls"/>
    </lcf76f155ced4ddcb4097134ff3c332f>
    <Approver xmlns="1bc488fa-395e-4ef7-ac55-54406625a647" xsi:nil="true"/>
    <i0f84bba906045b4af568ee102a52dcb xmlns="640ff7c5-d42f-4b9c-93c6-0bb61a702ad6">
      <Terms xmlns="http://schemas.microsoft.com/office/infopath/2007/PartnerControls">
        <TermInfo xmlns="http://schemas.microsoft.com/office/infopath/2007/PartnerControls">
          <TermName xmlns="http://schemas.microsoft.com/office/infopath/2007/PartnerControls">Assessments</TermName>
          <TermId xmlns="http://schemas.microsoft.com/office/infopath/2007/PartnerControls">8b67f357-e4cc-4dcb-97e2-079ee5462364</TermId>
        </TermInfo>
      </Terms>
    </i0f84bba906045b4af568ee102a52dcb>
    <Approval_x0020_Workflow xmlns="1bc488fa-395e-4ef7-ac55-54406625a647" xsi:nil="true"/>
    <DocumentSetDescription xmlns="http://schemas.microsoft.com/sharepoint/v3" xsi:nil="true"/>
    <Approval_x0020_Date xmlns="1bc488fa-395e-4ef7-ac55-54406625a647" xsi:nil="true"/>
    <Review_x0020_Status xmlns="1bc488fa-395e-4ef7-ac55-54406625a647">Not Started</Review_x0020_Status>
    <ArchiverLinkFileType xmlns="086352f5-c4ab-4e7e-81a6-0fa81e337d10" xsi:nil="true"/>
    <RecordLocation xmlns="1bc488fa-395e-4ef7-ac55-54406625a647">Digital</RecordLocation>
    <Approver_x0020_Two_x0020_Comments xmlns="1bc488fa-395e-4ef7-ac55-54406625a647" xsi:nil="true"/>
    <_ip_UnifiedCompliancePolicyProperties xmlns="http://schemas.microsoft.com/sharepoint/v3" xsi:nil="true"/>
    <Audit_x0020_Completed_x0020_Date xmlns="1bc488fa-395e-4ef7-ac55-54406625a647" xsi:nil="true"/>
    <Test_x002d_moredetail xmlns="086352f5-c4ab-4e7e-81a6-0fa81e337d10" xsi:nil="true"/>
    <hb3c1fae58e444ff9b84da2896db5292 xmlns="1bc488fa-395e-4ef7-ac55-54406625a647">
      <Terms xmlns="http://schemas.microsoft.com/office/infopath/2007/PartnerControls"/>
    </hb3c1fae58e444ff9b84da2896db5292>
    <TaxCatchAll xmlns="1bc488fa-395e-4ef7-ac55-54406625a647">
      <Value>1</Value>
    </TaxCatchAll>
    <Approver_x0020_Comments xmlns="1bc488fa-395e-4ef7-ac55-54406625a647" xsi:nil="true"/>
    <Approver_x0020_Two xmlns="1bc488fa-395e-4ef7-ac55-54406625a647" xsi:nil="true"/>
    <id97cdc2d01846e780381cd84ae9daaa xmlns="1bc488fa-395e-4ef7-ac55-54406625a647">
      <Terms xmlns="http://schemas.microsoft.com/office/infopath/2007/PartnerControls"/>
    </id97cdc2d01846e780381cd84ae9daaa>
    <_dlc_DocId xmlns="640ff7c5-d42f-4b9c-93c6-0bb61a702ad6">OICDOC-2084611070-48781</_dlc_DocId>
    <_dlc_DocIdUrl xmlns="640ff7c5-d42f-4b9c-93c6-0bb61a702ad6">
      <Url>https://oicqldgov.sharepoint.com/sites/TPOTAandEAudits/_layouts/15/DocIdRedir.aspx?ID=OICDOC-2084611070-48781</Url>
      <Description>OICDOC-2084611070-48781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69375ae-ac4d-4fcd-b9d7-bbf4a10f3fd5" ContentTypeId="0x0101007D1471A9CA652A4098763BD3FAE7F333" PreviousValue="false"/>
</file>

<file path=customXml/itemProps1.xml><?xml version="1.0" encoding="utf-8"?>
<ds:datastoreItem xmlns:ds="http://schemas.openxmlformats.org/officeDocument/2006/customXml" ds:itemID="{585A0129-3289-4434-9350-094C00C79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488fa-395e-4ef7-ac55-54406625a647"/>
    <ds:schemaRef ds:uri="640ff7c5-d42f-4b9c-93c6-0bb61a702ad6"/>
    <ds:schemaRef ds:uri="086352f5-c4ab-4e7e-81a6-0fa81e337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D62B25-8870-4499-955A-68B430F5A870}">
  <ds:schemaRefs>
    <ds:schemaRef ds:uri="http://schemas.microsoft.com/sharepoint/v3/contenttype/forms"/>
  </ds:schemaRefs>
</ds:datastoreItem>
</file>

<file path=customXml/itemProps3.xml><?xml version="1.0" encoding="utf-8"?>
<ds:datastoreItem xmlns:ds="http://schemas.openxmlformats.org/officeDocument/2006/customXml" ds:itemID="{D9A6B0BA-4F05-4463-91C4-B2F93E5BAA1E}">
  <ds:schemaRefs>
    <ds:schemaRef ds:uri="http://schemas.microsoft.com/sharepoint/events"/>
  </ds:schemaRefs>
</ds:datastoreItem>
</file>

<file path=customXml/itemProps4.xml><?xml version="1.0" encoding="utf-8"?>
<ds:datastoreItem xmlns:ds="http://schemas.openxmlformats.org/officeDocument/2006/customXml" ds:itemID="{B4798435-B5B8-420F-92D6-A37177F941BA}">
  <ds:schemaRefs>
    <ds:schemaRef ds:uri="http://schemas.microsoft.com/office/2006/metadata/properties"/>
    <ds:schemaRef ds:uri="http://schemas.microsoft.com/office/infopath/2007/PartnerControls"/>
    <ds:schemaRef ds:uri="1bc488fa-395e-4ef7-ac55-54406625a647"/>
    <ds:schemaRef ds:uri="086352f5-c4ab-4e7e-81a6-0fa81e337d10"/>
    <ds:schemaRef ds:uri="640ff7c5-d42f-4b9c-93c6-0bb61a702ad6"/>
    <ds:schemaRef ds:uri="http://schemas.microsoft.com/sharepoint/v3"/>
  </ds:schemaRefs>
</ds:datastoreItem>
</file>

<file path=customXml/itemProps5.xml><?xml version="1.0" encoding="utf-8"?>
<ds:datastoreItem xmlns:ds="http://schemas.openxmlformats.org/officeDocument/2006/customXml" ds:itemID="{DF168E19-CA61-4D57-8027-F0FCE2C91D5F}">
  <ds:schemaRefs>
    <ds:schemaRef ds:uri="http://schemas.openxmlformats.org/officeDocument/2006/bibliography"/>
  </ds:schemaRefs>
</ds:datastoreItem>
</file>

<file path=customXml/itemProps6.xml><?xml version="1.0" encoding="utf-8"?>
<ds:datastoreItem xmlns:ds="http://schemas.openxmlformats.org/officeDocument/2006/customXml" ds:itemID="{D3D05A8B-FF83-4BE8-8BBB-1FFECBDA9B6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26</Pages>
  <Words>4028</Words>
  <Characters>22966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Local Government - website requirements checklist</vt:lpstr>
    </vt:vector>
  </TitlesOfParts>
  <Company/>
  <LinksUpToDate>false</LinksUpToDate>
  <CharactersWithSpaces>26941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Self Assessment Tool</dc:title>
  <dc:subject>how to set up right to information and information privacy practices in new agencies</dc:subject>
  <dc:creator>Office of the Information Commissioner (Queensland)</dc:creator>
  <cp:keywords>Office of the Information Commissioner, Right to Information, Proactiev disclosure</cp:keywords>
  <cp:lastModifiedBy>Karen McLeod</cp:lastModifiedBy>
  <cp:revision>34</cp:revision>
  <dcterms:created xsi:type="dcterms:W3CDTF">2026-02-10T02:55:00Z</dcterms:created>
  <dcterms:modified xsi:type="dcterms:W3CDTF">2026-03-16T04:16:00Z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2014-09-08T00:00:00Z</vt:filetime>
  </property>
  <property fmtid="{D5CDD505-2E9C-101B-9397-08002B2CF9AE}" pid="3" name="Creator">
    <vt:lpwstr>Acrobat PDFMaker 11 for Word</vt:lpwstr>
  </property>
  <property fmtid="{D5CDD505-2E9C-101B-9397-08002B2CF9AE}" pid="4" name="LastSaved">
    <vt:filetime>2026-01-23T00:00:00Z</vt:filetime>
  </property>
  <property fmtid="{D5CDD505-2E9C-101B-9397-08002B2CF9AE}" pid="5" name="ContentTypeId">
    <vt:lpwstr>0x0101007D1471A9CA652A4098763BD3FAE7F33300A0D3F4599CC65A49BE8184066D0E8C6D</vt:lpwstr>
  </property>
  <property fmtid="{D5CDD505-2E9C-101B-9397-08002B2CF9AE}" pid="6" name="RevIMBCS">
    <vt:lpwstr>1;#Assessments|8b67f357-e4cc-4dcb-97e2-079ee5462364</vt:lpwstr>
  </property>
  <property fmtid="{D5CDD505-2E9C-101B-9397-08002B2CF9AE}" pid="7" name="MediaServiceImageTags">
    <vt:lpwstr/>
  </property>
  <property fmtid="{D5CDD505-2E9C-101B-9397-08002B2CF9AE}" pid="8" name="Departments">
    <vt:lpwstr/>
  </property>
  <property fmtid="{D5CDD505-2E9C-101B-9397-08002B2CF9AE}" pid="9" name="Organisation_x0020_Name1">
    <vt:lpwstr/>
  </property>
  <property fmtid="{D5CDD505-2E9C-101B-9397-08002B2CF9AE}" pid="10" name="Organisation Name1">
    <vt:lpwstr/>
  </property>
  <property fmtid="{D5CDD505-2E9C-101B-9397-08002B2CF9AE}" pid="11" name="DocumentType">
    <vt:lpwstr/>
  </property>
  <property fmtid="{D5CDD505-2E9C-101B-9397-08002B2CF9AE}" pid="12" name="_dlc_DocIdItemGuid">
    <vt:lpwstr>0defe46a-0181-4c22-b561-35c98de47762</vt:lpwstr>
  </property>
</Properties>
</file>